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B98B9" w14:textId="1E0ED40A" w:rsidR="00305A6C" w:rsidRPr="00670AD7" w:rsidRDefault="00305A6C" w:rsidP="00305A6C">
      <w:pPr>
        <w:jc w:val="center"/>
        <w:rPr>
          <w:rFonts w:ascii="Aptos" w:hAnsi="Aptos"/>
          <w:sz w:val="24"/>
          <w:szCs w:val="24"/>
        </w:rPr>
      </w:pPr>
      <w:r w:rsidRPr="00670AD7">
        <w:rPr>
          <w:rFonts w:ascii="Aptos" w:hAnsi="Aptos"/>
          <w:noProof/>
          <w:sz w:val="24"/>
          <w:szCs w:val="24"/>
        </w:rPr>
        <w:drawing>
          <wp:anchor distT="0" distB="0" distL="114300" distR="114300" simplePos="0" relativeHeight="251658240" behindDoc="0" locked="0" layoutInCell="1" allowOverlap="1" wp14:anchorId="4F9C3C66" wp14:editId="31801DA6">
            <wp:simplePos x="3025140" y="914400"/>
            <wp:positionH relativeFrom="margin">
              <wp:align>center</wp:align>
            </wp:positionH>
            <wp:positionV relativeFrom="paragraph">
              <wp:align>top</wp:align>
            </wp:positionV>
            <wp:extent cx="1716405" cy="1524000"/>
            <wp:effectExtent l="0" t="0" r="0" b="0"/>
            <wp:wrapThrough wrapText="bothSides">
              <wp:wrapPolygon edited="0">
                <wp:start x="8391" y="0"/>
                <wp:lineTo x="6713" y="1080"/>
                <wp:lineTo x="3356" y="4050"/>
                <wp:lineTo x="0" y="19440"/>
                <wp:lineTo x="959" y="20520"/>
                <wp:lineTo x="2637" y="21060"/>
                <wp:lineTo x="3596" y="21060"/>
                <wp:lineTo x="21336" y="20250"/>
                <wp:lineTo x="21097" y="17820"/>
                <wp:lineTo x="18459" y="9180"/>
                <wp:lineTo x="17501" y="4320"/>
                <wp:lineTo x="14624" y="1620"/>
                <wp:lineTo x="12466" y="0"/>
                <wp:lineTo x="8391" y="0"/>
              </wp:wrapPolygon>
            </wp:wrapThrough>
            <wp:docPr id="1911208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08938"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16405" cy="1524000"/>
                    </a:xfrm>
                    <a:prstGeom prst="rect">
                      <a:avLst/>
                    </a:prstGeom>
                    <a:noFill/>
                  </pic:spPr>
                </pic:pic>
              </a:graphicData>
            </a:graphic>
          </wp:anchor>
        </w:drawing>
      </w:r>
    </w:p>
    <w:p w14:paraId="470D3501" w14:textId="3D49B79D" w:rsidR="00AE2812" w:rsidRPr="00670AD7" w:rsidRDefault="00AE2812" w:rsidP="00174D7B">
      <w:pPr>
        <w:pStyle w:val="Caption"/>
        <w:rPr>
          <w:rFonts w:ascii="Aptos" w:hAnsi="Aptos"/>
          <w:b/>
          <w:bCs/>
          <w:color w:val="auto"/>
          <w:sz w:val="24"/>
          <w:szCs w:val="24"/>
        </w:rPr>
      </w:pPr>
    </w:p>
    <w:p w14:paraId="57188445" w14:textId="77777777" w:rsidR="00F14DB6" w:rsidRPr="00670AD7" w:rsidRDefault="00F14DB6" w:rsidP="00F14DB6">
      <w:pPr>
        <w:rPr>
          <w:rFonts w:ascii="Aptos" w:hAnsi="Aptos"/>
          <w:sz w:val="24"/>
          <w:szCs w:val="24"/>
        </w:rPr>
      </w:pPr>
    </w:p>
    <w:p w14:paraId="5F551D13" w14:textId="77777777" w:rsidR="00F14DB6" w:rsidRPr="00670AD7" w:rsidRDefault="00F14DB6" w:rsidP="00F14DB6">
      <w:pPr>
        <w:rPr>
          <w:rFonts w:ascii="Aptos" w:hAnsi="Aptos"/>
          <w:sz w:val="24"/>
          <w:szCs w:val="24"/>
        </w:rPr>
      </w:pPr>
    </w:p>
    <w:p w14:paraId="6EF930C0" w14:textId="77777777" w:rsidR="00F14DB6" w:rsidRPr="00670AD7" w:rsidRDefault="00F14DB6" w:rsidP="00F14DB6">
      <w:pPr>
        <w:rPr>
          <w:rFonts w:ascii="Aptos" w:hAnsi="Aptos"/>
          <w:b/>
          <w:bCs/>
          <w:i/>
          <w:iCs/>
          <w:sz w:val="24"/>
          <w:szCs w:val="24"/>
        </w:rPr>
      </w:pPr>
    </w:p>
    <w:p w14:paraId="2A5910A4" w14:textId="77777777" w:rsidR="00670AD7" w:rsidRPr="00670AD7" w:rsidRDefault="00670AD7" w:rsidP="00670AD7">
      <w:pPr>
        <w:jc w:val="center"/>
        <w:rPr>
          <w:rFonts w:ascii="Aptos" w:hAnsi="Aptos" w:cs="Times New Roman"/>
          <w:b/>
          <w:sz w:val="32"/>
          <w:szCs w:val="32"/>
          <w:u w:val="single"/>
        </w:rPr>
      </w:pPr>
      <w:r w:rsidRPr="00670AD7">
        <w:rPr>
          <w:rFonts w:ascii="Aptos" w:hAnsi="Aptos" w:cs="Times New Roman"/>
          <w:b/>
          <w:sz w:val="32"/>
          <w:szCs w:val="32"/>
          <w:u w:val="single"/>
        </w:rPr>
        <w:t>INVITATION FOR BIDS (IFB)</w:t>
      </w: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670AD7" w:rsidRPr="00670AD7" w14:paraId="2E76D452" w14:textId="77777777" w:rsidTr="00670AD7">
        <w:trPr>
          <w:trHeight w:val="1884"/>
        </w:trPr>
        <w:tc>
          <w:tcPr>
            <w:tcW w:w="9000" w:type="dxa"/>
          </w:tcPr>
          <w:p w14:paraId="35E028F6" w14:textId="77777777" w:rsidR="00670AD7" w:rsidRPr="00670AD7" w:rsidRDefault="00670AD7" w:rsidP="000723E9">
            <w:pPr>
              <w:pStyle w:val="BodyText"/>
              <w:spacing w:before="240" w:after="240"/>
              <w:jc w:val="center"/>
              <w:rPr>
                <w:rFonts w:ascii="Aptos" w:hAnsi="Aptos"/>
                <w:b/>
                <w:sz w:val="32"/>
                <w:szCs w:val="32"/>
              </w:rPr>
            </w:pPr>
            <w:r w:rsidRPr="00670AD7">
              <w:rPr>
                <w:rFonts w:ascii="Aptos" w:hAnsi="Aptos"/>
                <w:b/>
                <w:sz w:val="32"/>
                <w:szCs w:val="32"/>
              </w:rPr>
              <w:t>FRAMEWORK AGREEMENTS</w:t>
            </w:r>
          </w:p>
          <w:p w14:paraId="739046D9" w14:textId="77777777" w:rsidR="00670AD7" w:rsidRPr="00670AD7" w:rsidRDefault="00670AD7" w:rsidP="000723E9">
            <w:pPr>
              <w:pStyle w:val="BodyText"/>
              <w:spacing w:before="240" w:after="240"/>
              <w:jc w:val="center"/>
              <w:rPr>
                <w:rFonts w:ascii="Aptos" w:hAnsi="Aptos"/>
                <w:b/>
                <w:sz w:val="32"/>
                <w:szCs w:val="32"/>
              </w:rPr>
            </w:pPr>
            <w:r w:rsidRPr="00670AD7">
              <w:rPr>
                <w:rFonts w:ascii="Aptos" w:hAnsi="Aptos"/>
                <w:b/>
                <w:sz w:val="32"/>
                <w:szCs w:val="32"/>
              </w:rPr>
              <w:t xml:space="preserve">Procurement of Building Materials for the Construction of ICT Laboratories under the Second Phase of the Connect a School (CAS) Project </w:t>
            </w:r>
          </w:p>
          <w:p w14:paraId="00FAD8BD" w14:textId="77777777" w:rsidR="00670AD7" w:rsidRPr="00670AD7" w:rsidRDefault="00670AD7" w:rsidP="000723E9">
            <w:pPr>
              <w:pStyle w:val="BodyText"/>
              <w:spacing w:before="240" w:after="240"/>
              <w:jc w:val="center"/>
              <w:rPr>
                <w:rFonts w:ascii="Aptos" w:hAnsi="Aptos"/>
                <w:b/>
                <w:bCs/>
                <w:sz w:val="32"/>
                <w:szCs w:val="32"/>
              </w:rPr>
            </w:pPr>
            <w:r w:rsidRPr="00670AD7">
              <w:rPr>
                <w:rFonts w:ascii="Aptos" w:hAnsi="Aptos"/>
                <w:b/>
                <w:bCs/>
                <w:sz w:val="32"/>
                <w:szCs w:val="32"/>
              </w:rPr>
              <w:t>DATE ISSUED 25</w:t>
            </w:r>
            <w:r w:rsidRPr="00670AD7">
              <w:rPr>
                <w:rFonts w:ascii="Aptos" w:hAnsi="Aptos"/>
                <w:b/>
                <w:bCs/>
                <w:sz w:val="32"/>
                <w:szCs w:val="32"/>
                <w:vertAlign w:val="superscript"/>
              </w:rPr>
              <w:t>TH</w:t>
            </w:r>
            <w:r w:rsidRPr="00670AD7">
              <w:rPr>
                <w:rFonts w:ascii="Aptos" w:hAnsi="Aptos"/>
                <w:b/>
                <w:bCs/>
                <w:sz w:val="32"/>
                <w:szCs w:val="32"/>
              </w:rPr>
              <w:t xml:space="preserve"> JUNE 2025</w:t>
            </w:r>
          </w:p>
          <w:p w14:paraId="32597F56" w14:textId="77777777" w:rsidR="00670AD7" w:rsidRPr="00670AD7" w:rsidRDefault="00670AD7" w:rsidP="000723E9">
            <w:pPr>
              <w:pStyle w:val="BodyText"/>
              <w:spacing w:before="240" w:after="240"/>
              <w:jc w:val="center"/>
              <w:rPr>
                <w:rFonts w:ascii="Aptos" w:hAnsi="Aptos"/>
                <w:b/>
                <w:sz w:val="32"/>
                <w:szCs w:val="32"/>
                <w:u w:val="single"/>
              </w:rPr>
            </w:pPr>
            <w:r w:rsidRPr="00670AD7">
              <w:rPr>
                <w:rFonts w:ascii="Aptos" w:hAnsi="Aptos"/>
                <w:b/>
                <w:sz w:val="32"/>
                <w:szCs w:val="32"/>
                <w:u w:val="single"/>
              </w:rPr>
              <w:t>Procurement Ref #: MACRA-USF/IPDC/BM/2025/06/01</w:t>
            </w:r>
          </w:p>
        </w:tc>
      </w:tr>
    </w:tbl>
    <w:p w14:paraId="1FBC171C" w14:textId="77777777" w:rsidR="00670AD7" w:rsidRPr="00670AD7" w:rsidRDefault="00670AD7" w:rsidP="00670AD7">
      <w:pPr>
        <w:jc w:val="center"/>
        <w:rPr>
          <w:rFonts w:ascii="Aptos" w:hAnsi="Aptos" w:cs="Times New Roman"/>
          <w:b/>
          <w:sz w:val="24"/>
          <w:szCs w:val="24"/>
        </w:rPr>
      </w:pPr>
    </w:p>
    <w:p w14:paraId="644A5264" w14:textId="14169034" w:rsidR="00670AD7" w:rsidRDefault="00670AD7" w:rsidP="00670AD7">
      <w:pPr>
        <w:pStyle w:val="ListParagraph"/>
        <w:numPr>
          <w:ilvl w:val="0"/>
          <w:numId w:val="7"/>
        </w:numPr>
        <w:spacing w:after="200" w:line="276" w:lineRule="auto"/>
        <w:jc w:val="both"/>
        <w:rPr>
          <w:rFonts w:ascii="Aptos" w:hAnsi="Aptos" w:cs="Times New Roman"/>
          <w:sz w:val="24"/>
          <w:szCs w:val="24"/>
        </w:rPr>
      </w:pPr>
      <w:r w:rsidRPr="00670AD7">
        <w:rPr>
          <w:rFonts w:ascii="Aptos" w:hAnsi="Aptos" w:cs="Times New Roman"/>
          <w:sz w:val="24"/>
          <w:szCs w:val="24"/>
        </w:rPr>
        <w:t xml:space="preserve">In its drive to increase access to ICT services, especially in the rural areas, MACRA through the Universal Service Fund (USF) identified resources to cater for the construction of purpose-built Model ICT Laboratories under the Connect a School Project. </w:t>
      </w:r>
    </w:p>
    <w:p w14:paraId="1F21A160" w14:textId="77777777" w:rsidR="00670AD7" w:rsidRPr="00670AD7" w:rsidRDefault="00670AD7" w:rsidP="00670AD7">
      <w:pPr>
        <w:pStyle w:val="ListParagraph"/>
        <w:spacing w:after="200" w:line="276" w:lineRule="auto"/>
        <w:jc w:val="both"/>
        <w:rPr>
          <w:rFonts w:ascii="Aptos" w:hAnsi="Aptos" w:cs="Times New Roman"/>
          <w:sz w:val="24"/>
          <w:szCs w:val="24"/>
        </w:rPr>
      </w:pPr>
    </w:p>
    <w:p w14:paraId="63F8EF3D" w14:textId="27F14439" w:rsidR="00670AD7" w:rsidRDefault="00670AD7" w:rsidP="00670AD7">
      <w:pPr>
        <w:pStyle w:val="ListParagraph"/>
        <w:numPr>
          <w:ilvl w:val="0"/>
          <w:numId w:val="7"/>
        </w:numPr>
        <w:spacing w:after="200" w:line="276" w:lineRule="auto"/>
        <w:jc w:val="both"/>
        <w:rPr>
          <w:rFonts w:ascii="Aptos" w:hAnsi="Aptos" w:cs="Times New Roman"/>
          <w:sz w:val="24"/>
          <w:szCs w:val="24"/>
        </w:rPr>
      </w:pPr>
      <w:r w:rsidRPr="00670AD7">
        <w:rPr>
          <w:rFonts w:ascii="Aptos" w:hAnsi="Aptos" w:cs="Times New Roman"/>
          <w:sz w:val="24"/>
          <w:szCs w:val="24"/>
        </w:rPr>
        <w:t xml:space="preserve">MACRA therefore intends to use part of the funds to procure Building Materials for the construction of up to 120 ICT laboratories under the </w:t>
      </w:r>
      <w:r w:rsidRPr="00670AD7">
        <w:rPr>
          <w:rFonts w:ascii="Aptos" w:hAnsi="Aptos" w:cs="Times New Roman"/>
          <w:b/>
          <w:bCs/>
          <w:sz w:val="24"/>
          <w:szCs w:val="24"/>
        </w:rPr>
        <w:t>Second Phase</w:t>
      </w:r>
      <w:r w:rsidRPr="00670AD7">
        <w:rPr>
          <w:rFonts w:ascii="Aptos" w:hAnsi="Aptos" w:cs="Times New Roman"/>
          <w:sz w:val="24"/>
          <w:szCs w:val="24"/>
        </w:rPr>
        <w:t xml:space="preserve"> of the project across the country.</w:t>
      </w:r>
    </w:p>
    <w:p w14:paraId="49DB1485" w14:textId="77777777" w:rsidR="00670AD7" w:rsidRPr="00670AD7" w:rsidRDefault="00670AD7" w:rsidP="00670AD7">
      <w:pPr>
        <w:pStyle w:val="ListParagraph"/>
        <w:rPr>
          <w:rFonts w:ascii="Aptos" w:hAnsi="Aptos" w:cs="Times New Roman"/>
          <w:sz w:val="24"/>
          <w:szCs w:val="24"/>
        </w:rPr>
      </w:pPr>
    </w:p>
    <w:p w14:paraId="6195C608" w14:textId="77777777" w:rsidR="00670AD7" w:rsidRPr="00670AD7" w:rsidRDefault="00670AD7" w:rsidP="00670AD7">
      <w:pPr>
        <w:pStyle w:val="ListParagraph"/>
        <w:spacing w:after="200" w:line="276" w:lineRule="auto"/>
        <w:jc w:val="both"/>
        <w:rPr>
          <w:rFonts w:ascii="Aptos" w:hAnsi="Aptos" w:cs="Times New Roman"/>
          <w:sz w:val="24"/>
          <w:szCs w:val="24"/>
        </w:rPr>
      </w:pPr>
    </w:p>
    <w:p w14:paraId="5FFED040" w14:textId="77777777" w:rsidR="00670AD7" w:rsidRDefault="00670AD7" w:rsidP="00670AD7">
      <w:pPr>
        <w:pStyle w:val="ListParagraph"/>
        <w:numPr>
          <w:ilvl w:val="0"/>
          <w:numId w:val="7"/>
        </w:numPr>
        <w:spacing w:after="200" w:line="276" w:lineRule="auto"/>
        <w:jc w:val="both"/>
        <w:rPr>
          <w:rFonts w:ascii="Aptos" w:hAnsi="Aptos" w:cs="Times New Roman"/>
          <w:sz w:val="24"/>
          <w:szCs w:val="24"/>
        </w:rPr>
      </w:pPr>
      <w:r w:rsidRPr="00670AD7">
        <w:rPr>
          <w:rFonts w:ascii="Aptos" w:hAnsi="Aptos" w:cs="Times New Roman"/>
          <w:b/>
          <w:sz w:val="24"/>
          <w:szCs w:val="24"/>
        </w:rPr>
        <w:t>The Chairperson, Internal Procurement and Disposal Committee (IPDC),</w:t>
      </w:r>
      <w:r w:rsidRPr="00670AD7">
        <w:rPr>
          <w:rFonts w:ascii="Aptos" w:hAnsi="Aptos" w:cs="Times New Roman"/>
          <w:sz w:val="24"/>
          <w:szCs w:val="24"/>
        </w:rPr>
        <w:t xml:space="preserve"> now invites sealed bids from eligible Suppliers for the following categories of goods and </w:t>
      </w:r>
      <w:proofErr w:type="gramStart"/>
      <w:r w:rsidRPr="00670AD7">
        <w:rPr>
          <w:rFonts w:ascii="Aptos" w:hAnsi="Aptos" w:cs="Times New Roman"/>
          <w:sz w:val="24"/>
          <w:szCs w:val="24"/>
        </w:rPr>
        <w:t>services;</w:t>
      </w:r>
      <w:proofErr w:type="gramEnd"/>
    </w:p>
    <w:p w14:paraId="5329DCE2" w14:textId="77777777" w:rsidR="00670AD7" w:rsidRDefault="00670AD7" w:rsidP="00670AD7">
      <w:pPr>
        <w:spacing w:after="200" w:line="276" w:lineRule="auto"/>
        <w:jc w:val="both"/>
        <w:rPr>
          <w:rFonts w:ascii="Aptos" w:hAnsi="Aptos" w:cs="Times New Roman"/>
          <w:sz w:val="24"/>
          <w:szCs w:val="24"/>
        </w:rPr>
      </w:pPr>
    </w:p>
    <w:p w14:paraId="432F941E" w14:textId="77777777" w:rsidR="00670AD7" w:rsidRDefault="00670AD7" w:rsidP="00670AD7">
      <w:pPr>
        <w:spacing w:after="200" w:line="276" w:lineRule="auto"/>
        <w:jc w:val="both"/>
        <w:rPr>
          <w:rFonts w:ascii="Aptos" w:hAnsi="Aptos" w:cs="Times New Roman"/>
          <w:sz w:val="24"/>
          <w:szCs w:val="24"/>
        </w:rPr>
      </w:pPr>
    </w:p>
    <w:p w14:paraId="13424E06" w14:textId="77777777" w:rsidR="00670AD7" w:rsidRPr="00670AD7" w:rsidRDefault="00670AD7" w:rsidP="00670AD7">
      <w:pPr>
        <w:spacing w:after="200" w:line="276" w:lineRule="auto"/>
        <w:jc w:val="both"/>
        <w:rPr>
          <w:rFonts w:ascii="Aptos" w:hAnsi="Aptos" w:cs="Times New Roman"/>
          <w:sz w:val="24"/>
          <w:szCs w:val="24"/>
        </w:rPr>
      </w:pPr>
    </w:p>
    <w:tbl>
      <w:tblPr>
        <w:tblStyle w:val="TableGrid"/>
        <w:tblW w:w="8523" w:type="dxa"/>
        <w:tblInd w:w="828" w:type="dxa"/>
        <w:tblLook w:val="04A0" w:firstRow="1" w:lastRow="0" w:firstColumn="1" w:lastColumn="0" w:noHBand="0" w:noVBand="1"/>
      </w:tblPr>
      <w:tblGrid>
        <w:gridCol w:w="730"/>
        <w:gridCol w:w="3399"/>
        <w:gridCol w:w="2126"/>
        <w:gridCol w:w="2268"/>
      </w:tblGrid>
      <w:tr w:rsidR="00670AD7" w:rsidRPr="00670AD7" w14:paraId="17C694C2" w14:textId="77777777" w:rsidTr="000723E9">
        <w:tc>
          <w:tcPr>
            <w:tcW w:w="730" w:type="dxa"/>
          </w:tcPr>
          <w:p w14:paraId="4D87FFF7" w14:textId="77777777" w:rsidR="00670AD7" w:rsidRPr="00670AD7" w:rsidRDefault="00670AD7" w:rsidP="000723E9">
            <w:pPr>
              <w:pStyle w:val="ListParagraph"/>
              <w:ind w:left="0"/>
              <w:rPr>
                <w:rFonts w:ascii="Aptos" w:hAnsi="Aptos" w:cs="Arial"/>
                <w:b/>
                <w:sz w:val="24"/>
                <w:szCs w:val="24"/>
              </w:rPr>
            </w:pPr>
            <w:r w:rsidRPr="00670AD7">
              <w:rPr>
                <w:rFonts w:ascii="Aptos" w:hAnsi="Aptos" w:cs="Arial"/>
                <w:b/>
                <w:sz w:val="24"/>
                <w:szCs w:val="24"/>
              </w:rPr>
              <w:lastRenderedPageBreak/>
              <w:t>LOT #</w:t>
            </w:r>
          </w:p>
        </w:tc>
        <w:tc>
          <w:tcPr>
            <w:tcW w:w="3399" w:type="dxa"/>
          </w:tcPr>
          <w:p w14:paraId="757382F7" w14:textId="77777777" w:rsidR="00670AD7" w:rsidRPr="00670AD7" w:rsidRDefault="00670AD7" w:rsidP="000723E9">
            <w:pPr>
              <w:pStyle w:val="ListParagraph"/>
              <w:ind w:left="0"/>
              <w:rPr>
                <w:rFonts w:ascii="Aptos" w:hAnsi="Aptos" w:cs="Arial"/>
                <w:b/>
                <w:sz w:val="24"/>
                <w:szCs w:val="24"/>
              </w:rPr>
            </w:pPr>
            <w:r w:rsidRPr="00670AD7">
              <w:rPr>
                <w:rFonts w:ascii="Aptos" w:hAnsi="Aptos" w:cs="Arial"/>
                <w:b/>
                <w:sz w:val="24"/>
                <w:szCs w:val="24"/>
              </w:rPr>
              <w:t>Description of Goods</w:t>
            </w:r>
          </w:p>
        </w:tc>
        <w:tc>
          <w:tcPr>
            <w:tcW w:w="2126" w:type="dxa"/>
          </w:tcPr>
          <w:p w14:paraId="6B742E92" w14:textId="77777777" w:rsidR="00670AD7" w:rsidRPr="00670AD7" w:rsidRDefault="00670AD7" w:rsidP="000723E9">
            <w:pPr>
              <w:pStyle w:val="ListParagraph"/>
              <w:ind w:left="0"/>
              <w:rPr>
                <w:rFonts w:ascii="Aptos" w:hAnsi="Aptos" w:cs="Arial"/>
                <w:b/>
                <w:sz w:val="24"/>
                <w:szCs w:val="24"/>
              </w:rPr>
            </w:pPr>
            <w:r w:rsidRPr="00670AD7">
              <w:rPr>
                <w:rFonts w:ascii="Aptos" w:hAnsi="Aptos" w:cs="Arial"/>
                <w:b/>
                <w:sz w:val="24"/>
                <w:szCs w:val="24"/>
              </w:rPr>
              <w:t xml:space="preserve">Location </w:t>
            </w:r>
          </w:p>
        </w:tc>
        <w:tc>
          <w:tcPr>
            <w:tcW w:w="2268" w:type="dxa"/>
          </w:tcPr>
          <w:p w14:paraId="632B8628" w14:textId="77777777" w:rsidR="00670AD7" w:rsidRPr="00670AD7" w:rsidRDefault="00670AD7" w:rsidP="000723E9">
            <w:pPr>
              <w:pStyle w:val="ListParagraph"/>
              <w:ind w:left="0"/>
              <w:rPr>
                <w:rFonts w:ascii="Aptos" w:hAnsi="Aptos" w:cs="Arial"/>
                <w:b/>
                <w:sz w:val="24"/>
                <w:szCs w:val="24"/>
              </w:rPr>
            </w:pPr>
            <w:r w:rsidRPr="00670AD7">
              <w:rPr>
                <w:rFonts w:ascii="Aptos" w:hAnsi="Aptos" w:cs="Arial"/>
                <w:b/>
                <w:sz w:val="24"/>
                <w:szCs w:val="24"/>
              </w:rPr>
              <w:t xml:space="preserve">Number of </w:t>
            </w:r>
            <w:proofErr w:type="spellStart"/>
            <w:r w:rsidRPr="00670AD7">
              <w:rPr>
                <w:rFonts w:ascii="Aptos" w:hAnsi="Aptos" w:cs="Arial"/>
                <w:b/>
                <w:sz w:val="24"/>
                <w:szCs w:val="24"/>
              </w:rPr>
              <w:t>Centres</w:t>
            </w:r>
            <w:proofErr w:type="spellEnd"/>
          </w:p>
        </w:tc>
      </w:tr>
      <w:tr w:rsidR="00670AD7" w:rsidRPr="00670AD7" w14:paraId="314B1E3C" w14:textId="77777777" w:rsidTr="000723E9">
        <w:tc>
          <w:tcPr>
            <w:tcW w:w="730" w:type="dxa"/>
          </w:tcPr>
          <w:p w14:paraId="3845A35B" w14:textId="77777777" w:rsidR="00670AD7" w:rsidRPr="00670AD7" w:rsidRDefault="00670AD7" w:rsidP="000723E9">
            <w:pPr>
              <w:pStyle w:val="ListParagraph"/>
              <w:ind w:left="0"/>
              <w:rPr>
                <w:rFonts w:ascii="Aptos" w:hAnsi="Aptos" w:cs="Arial"/>
                <w:sz w:val="24"/>
                <w:szCs w:val="24"/>
              </w:rPr>
            </w:pPr>
            <w:r w:rsidRPr="00670AD7">
              <w:rPr>
                <w:rFonts w:ascii="Aptos" w:hAnsi="Aptos" w:cs="Arial"/>
                <w:sz w:val="24"/>
                <w:szCs w:val="24"/>
              </w:rPr>
              <w:t>1</w:t>
            </w:r>
          </w:p>
        </w:tc>
        <w:tc>
          <w:tcPr>
            <w:tcW w:w="3399" w:type="dxa"/>
          </w:tcPr>
          <w:p w14:paraId="62989B78" w14:textId="77777777" w:rsidR="00670AD7" w:rsidRPr="00670AD7" w:rsidRDefault="00670AD7" w:rsidP="000723E9">
            <w:pPr>
              <w:pStyle w:val="ListParagraph"/>
              <w:ind w:left="0"/>
              <w:rPr>
                <w:rFonts w:ascii="Aptos" w:hAnsi="Aptos" w:cs="Arial"/>
                <w:sz w:val="24"/>
                <w:szCs w:val="24"/>
              </w:rPr>
            </w:pPr>
            <w:r w:rsidRPr="00670AD7">
              <w:rPr>
                <w:rFonts w:ascii="Aptos" w:hAnsi="Aptos" w:cs="Arial"/>
                <w:sz w:val="24"/>
                <w:szCs w:val="24"/>
              </w:rPr>
              <w:t xml:space="preserve">Supply and Delivery of Building Materials for the Construction of ICT Laboratories under the </w:t>
            </w:r>
            <w:r w:rsidRPr="00670AD7">
              <w:rPr>
                <w:rFonts w:ascii="Aptos" w:hAnsi="Aptos" w:cs="Arial"/>
                <w:b/>
                <w:bCs/>
                <w:sz w:val="24"/>
                <w:szCs w:val="24"/>
              </w:rPr>
              <w:t>Second Phase</w:t>
            </w:r>
            <w:r w:rsidRPr="00670AD7">
              <w:rPr>
                <w:rFonts w:ascii="Aptos" w:hAnsi="Aptos" w:cs="Arial"/>
                <w:sz w:val="24"/>
                <w:szCs w:val="24"/>
              </w:rPr>
              <w:t xml:space="preserve"> of the Connect a School (CAS) Project </w:t>
            </w:r>
          </w:p>
        </w:tc>
        <w:tc>
          <w:tcPr>
            <w:tcW w:w="2126" w:type="dxa"/>
          </w:tcPr>
          <w:p w14:paraId="13913A64" w14:textId="77777777" w:rsidR="00670AD7" w:rsidRPr="00670AD7" w:rsidRDefault="00670AD7" w:rsidP="000723E9">
            <w:pPr>
              <w:pStyle w:val="ListParagraph"/>
              <w:ind w:left="0"/>
              <w:rPr>
                <w:rFonts w:ascii="Aptos" w:hAnsi="Aptos" w:cs="Arial"/>
                <w:b/>
                <w:sz w:val="24"/>
                <w:szCs w:val="24"/>
              </w:rPr>
            </w:pPr>
          </w:p>
          <w:p w14:paraId="4579C21B" w14:textId="77777777" w:rsidR="00670AD7" w:rsidRPr="00670AD7" w:rsidRDefault="00670AD7" w:rsidP="000723E9">
            <w:pPr>
              <w:pStyle w:val="ListParagraph"/>
              <w:ind w:left="0"/>
              <w:rPr>
                <w:rFonts w:ascii="Aptos" w:hAnsi="Aptos" w:cs="Arial"/>
                <w:b/>
                <w:sz w:val="24"/>
                <w:szCs w:val="24"/>
              </w:rPr>
            </w:pPr>
          </w:p>
          <w:p w14:paraId="6B184CFD" w14:textId="77777777" w:rsidR="00670AD7" w:rsidRPr="00670AD7" w:rsidRDefault="00670AD7" w:rsidP="000723E9">
            <w:pPr>
              <w:pStyle w:val="ListParagraph"/>
              <w:ind w:left="0"/>
              <w:rPr>
                <w:rFonts w:ascii="Aptos" w:hAnsi="Aptos" w:cs="Arial"/>
                <w:b/>
                <w:sz w:val="24"/>
                <w:szCs w:val="24"/>
              </w:rPr>
            </w:pPr>
            <w:r w:rsidRPr="00670AD7">
              <w:rPr>
                <w:rFonts w:ascii="Aptos" w:hAnsi="Aptos" w:cs="Arial"/>
                <w:b/>
                <w:sz w:val="24"/>
                <w:szCs w:val="24"/>
              </w:rPr>
              <w:t xml:space="preserve">Southern Region  </w:t>
            </w:r>
          </w:p>
        </w:tc>
        <w:tc>
          <w:tcPr>
            <w:tcW w:w="2268" w:type="dxa"/>
          </w:tcPr>
          <w:p w14:paraId="1E4E752E" w14:textId="77777777" w:rsidR="00670AD7" w:rsidRPr="00670AD7" w:rsidRDefault="00670AD7" w:rsidP="000723E9">
            <w:pPr>
              <w:pStyle w:val="ListParagraph"/>
              <w:ind w:left="0"/>
              <w:jc w:val="center"/>
              <w:rPr>
                <w:rFonts w:ascii="Aptos" w:hAnsi="Aptos" w:cs="Arial"/>
                <w:b/>
                <w:sz w:val="24"/>
                <w:szCs w:val="24"/>
              </w:rPr>
            </w:pPr>
          </w:p>
          <w:p w14:paraId="42F23582" w14:textId="77777777" w:rsidR="00670AD7" w:rsidRPr="00670AD7" w:rsidRDefault="00670AD7" w:rsidP="000723E9">
            <w:pPr>
              <w:pStyle w:val="ListParagraph"/>
              <w:ind w:left="0"/>
              <w:jc w:val="center"/>
              <w:rPr>
                <w:rFonts w:ascii="Aptos" w:hAnsi="Aptos" w:cs="Arial"/>
                <w:b/>
                <w:sz w:val="24"/>
                <w:szCs w:val="24"/>
              </w:rPr>
            </w:pPr>
          </w:p>
          <w:p w14:paraId="60FBA739" w14:textId="77777777" w:rsidR="00670AD7" w:rsidRPr="00670AD7" w:rsidRDefault="00670AD7" w:rsidP="000723E9">
            <w:pPr>
              <w:pStyle w:val="ListParagraph"/>
              <w:ind w:left="0"/>
              <w:jc w:val="center"/>
              <w:rPr>
                <w:rFonts w:ascii="Aptos" w:hAnsi="Aptos" w:cs="Arial"/>
                <w:b/>
                <w:sz w:val="24"/>
                <w:szCs w:val="24"/>
              </w:rPr>
            </w:pPr>
            <w:r w:rsidRPr="00670AD7">
              <w:rPr>
                <w:rFonts w:ascii="Aptos" w:hAnsi="Aptos" w:cs="Arial"/>
                <w:b/>
                <w:sz w:val="24"/>
                <w:szCs w:val="24"/>
              </w:rPr>
              <w:t>37</w:t>
            </w:r>
          </w:p>
        </w:tc>
      </w:tr>
      <w:tr w:rsidR="00670AD7" w:rsidRPr="00670AD7" w14:paraId="4BE5399F" w14:textId="77777777" w:rsidTr="000723E9">
        <w:tc>
          <w:tcPr>
            <w:tcW w:w="730" w:type="dxa"/>
          </w:tcPr>
          <w:p w14:paraId="29D3A62F" w14:textId="77777777" w:rsidR="00670AD7" w:rsidRPr="00670AD7" w:rsidRDefault="00670AD7" w:rsidP="000723E9">
            <w:pPr>
              <w:pStyle w:val="ListParagraph"/>
              <w:ind w:left="0"/>
              <w:rPr>
                <w:rFonts w:ascii="Aptos" w:hAnsi="Aptos" w:cs="Arial"/>
                <w:sz w:val="24"/>
                <w:szCs w:val="24"/>
              </w:rPr>
            </w:pPr>
            <w:r w:rsidRPr="00670AD7">
              <w:rPr>
                <w:rFonts w:ascii="Aptos" w:hAnsi="Aptos" w:cs="Arial"/>
                <w:sz w:val="24"/>
                <w:szCs w:val="24"/>
              </w:rPr>
              <w:t>2</w:t>
            </w:r>
          </w:p>
        </w:tc>
        <w:tc>
          <w:tcPr>
            <w:tcW w:w="3399" w:type="dxa"/>
          </w:tcPr>
          <w:p w14:paraId="379B305E" w14:textId="77777777" w:rsidR="00670AD7" w:rsidRPr="00670AD7" w:rsidRDefault="00670AD7" w:rsidP="000723E9">
            <w:pPr>
              <w:pStyle w:val="ListParagraph"/>
              <w:ind w:left="0"/>
              <w:rPr>
                <w:rFonts w:ascii="Aptos" w:hAnsi="Aptos" w:cs="Arial"/>
                <w:sz w:val="24"/>
                <w:szCs w:val="24"/>
              </w:rPr>
            </w:pPr>
            <w:r w:rsidRPr="00670AD7">
              <w:rPr>
                <w:rFonts w:ascii="Aptos" w:hAnsi="Aptos" w:cs="Arial"/>
                <w:sz w:val="24"/>
                <w:szCs w:val="24"/>
              </w:rPr>
              <w:t xml:space="preserve">Supply and Delivery of Building Materials for the Construction of ICT Laboratories under the </w:t>
            </w:r>
            <w:r w:rsidRPr="00670AD7">
              <w:rPr>
                <w:rFonts w:ascii="Aptos" w:hAnsi="Aptos" w:cs="Arial"/>
                <w:b/>
                <w:bCs/>
                <w:sz w:val="24"/>
                <w:szCs w:val="24"/>
              </w:rPr>
              <w:t>Second Phase</w:t>
            </w:r>
            <w:r w:rsidRPr="00670AD7">
              <w:rPr>
                <w:rFonts w:ascii="Aptos" w:hAnsi="Aptos" w:cs="Arial"/>
                <w:sz w:val="24"/>
                <w:szCs w:val="24"/>
              </w:rPr>
              <w:t xml:space="preserve"> of the Connect a School (CAS) Project</w:t>
            </w:r>
          </w:p>
        </w:tc>
        <w:tc>
          <w:tcPr>
            <w:tcW w:w="2126" w:type="dxa"/>
          </w:tcPr>
          <w:p w14:paraId="579B5113" w14:textId="77777777" w:rsidR="00670AD7" w:rsidRPr="00670AD7" w:rsidRDefault="00670AD7" w:rsidP="000723E9">
            <w:pPr>
              <w:pStyle w:val="ListParagraph"/>
              <w:ind w:left="0"/>
              <w:rPr>
                <w:rFonts w:ascii="Aptos" w:hAnsi="Aptos" w:cs="Arial"/>
                <w:b/>
                <w:sz w:val="24"/>
                <w:szCs w:val="24"/>
              </w:rPr>
            </w:pPr>
          </w:p>
          <w:p w14:paraId="7C823851" w14:textId="77777777" w:rsidR="00670AD7" w:rsidRPr="00670AD7" w:rsidRDefault="00670AD7" w:rsidP="000723E9">
            <w:pPr>
              <w:pStyle w:val="ListParagraph"/>
              <w:ind w:left="0"/>
              <w:rPr>
                <w:rFonts w:ascii="Aptos" w:hAnsi="Aptos" w:cs="Arial"/>
                <w:b/>
                <w:sz w:val="24"/>
                <w:szCs w:val="24"/>
              </w:rPr>
            </w:pPr>
          </w:p>
          <w:p w14:paraId="2AB76347" w14:textId="77777777" w:rsidR="00670AD7" w:rsidRPr="00670AD7" w:rsidRDefault="00670AD7" w:rsidP="000723E9">
            <w:pPr>
              <w:pStyle w:val="ListParagraph"/>
              <w:ind w:left="0"/>
              <w:rPr>
                <w:rFonts w:ascii="Aptos" w:hAnsi="Aptos" w:cs="Arial"/>
                <w:b/>
                <w:sz w:val="24"/>
                <w:szCs w:val="24"/>
              </w:rPr>
            </w:pPr>
            <w:r w:rsidRPr="00670AD7">
              <w:rPr>
                <w:rFonts w:ascii="Aptos" w:hAnsi="Aptos" w:cs="Arial"/>
                <w:b/>
                <w:sz w:val="24"/>
                <w:szCs w:val="24"/>
              </w:rPr>
              <w:t>Eastern Region</w:t>
            </w:r>
          </w:p>
        </w:tc>
        <w:tc>
          <w:tcPr>
            <w:tcW w:w="2268" w:type="dxa"/>
          </w:tcPr>
          <w:p w14:paraId="58686B57" w14:textId="77777777" w:rsidR="00670AD7" w:rsidRPr="00670AD7" w:rsidRDefault="00670AD7" w:rsidP="000723E9">
            <w:pPr>
              <w:pStyle w:val="ListParagraph"/>
              <w:ind w:left="0"/>
              <w:jc w:val="center"/>
              <w:rPr>
                <w:rFonts w:ascii="Aptos" w:hAnsi="Aptos" w:cs="Arial"/>
                <w:b/>
                <w:sz w:val="24"/>
                <w:szCs w:val="24"/>
              </w:rPr>
            </w:pPr>
          </w:p>
          <w:p w14:paraId="38EACC90" w14:textId="77777777" w:rsidR="00670AD7" w:rsidRPr="00670AD7" w:rsidRDefault="00670AD7" w:rsidP="000723E9">
            <w:pPr>
              <w:pStyle w:val="ListParagraph"/>
              <w:ind w:left="0"/>
              <w:jc w:val="center"/>
              <w:rPr>
                <w:rFonts w:ascii="Aptos" w:hAnsi="Aptos" w:cs="Arial"/>
                <w:b/>
                <w:sz w:val="24"/>
                <w:szCs w:val="24"/>
              </w:rPr>
            </w:pPr>
          </w:p>
          <w:p w14:paraId="22B66FA1" w14:textId="77777777" w:rsidR="00670AD7" w:rsidRPr="00670AD7" w:rsidRDefault="00670AD7" w:rsidP="000723E9">
            <w:pPr>
              <w:pStyle w:val="ListParagraph"/>
              <w:ind w:left="0"/>
              <w:jc w:val="center"/>
              <w:rPr>
                <w:rFonts w:ascii="Aptos" w:hAnsi="Aptos" w:cs="Arial"/>
                <w:b/>
                <w:sz w:val="24"/>
                <w:szCs w:val="24"/>
              </w:rPr>
            </w:pPr>
            <w:r w:rsidRPr="00670AD7">
              <w:rPr>
                <w:rFonts w:ascii="Aptos" w:hAnsi="Aptos" w:cs="Arial"/>
                <w:b/>
                <w:sz w:val="24"/>
                <w:szCs w:val="24"/>
              </w:rPr>
              <w:t>26</w:t>
            </w:r>
          </w:p>
        </w:tc>
      </w:tr>
      <w:tr w:rsidR="00670AD7" w:rsidRPr="00670AD7" w14:paraId="11CBE5A9" w14:textId="77777777" w:rsidTr="000723E9">
        <w:tc>
          <w:tcPr>
            <w:tcW w:w="730" w:type="dxa"/>
          </w:tcPr>
          <w:p w14:paraId="33E06334" w14:textId="77777777" w:rsidR="00670AD7" w:rsidRPr="00670AD7" w:rsidRDefault="00670AD7" w:rsidP="000723E9">
            <w:pPr>
              <w:pStyle w:val="ListParagraph"/>
              <w:ind w:left="0"/>
              <w:rPr>
                <w:rFonts w:ascii="Aptos" w:hAnsi="Aptos" w:cs="Arial"/>
                <w:sz w:val="24"/>
                <w:szCs w:val="24"/>
              </w:rPr>
            </w:pPr>
            <w:r w:rsidRPr="00670AD7">
              <w:rPr>
                <w:rFonts w:ascii="Aptos" w:hAnsi="Aptos" w:cs="Arial"/>
                <w:sz w:val="24"/>
                <w:szCs w:val="24"/>
              </w:rPr>
              <w:t>3</w:t>
            </w:r>
          </w:p>
        </w:tc>
        <w:tc>
          <w:tcPr>
            <w:tcW w:w="3399" w:type="dxa"/>
          </w:tcPr>
          <w:p w14:paraId="424A7E95" w14:textId="77777777" w:rsidR="00670AD7" w:rsidRPr="00670AD7" w:rsidRDefault="00670AD7" w:rsidP="000723E9">
            <w:pPr>
              <w:pStyle w:val="ListParagraph"/>
              <w:ind w:left="0"/>
              <w:rPr>
                <w:rFonts w:ascii="Aptos" w:hAnsi="Aptos" w:cs="Arial"/>
                <w:sz w:val="24"/>
                <w:szCs w:val="24"/>
              </w:rPr>
            </w:pPr>
            <w:r w:rsidRPr="00670AD7">
              <w:rPr>
                <w:rFonts w:ascii="Aptos" w:hAnsi="Aptos" w:cs="Arial"/>
                <w:sz w:val="24"/>
                <w:szCs w:val="24"/>
              </w:rPr>
              <w:t xml:space="preserve">Supply and Delivery of Building Materials for the Construction of ICT Laboratories under the </w:t>
            </w:r>
            <w:r w:rsidRPr="00670AD7">
              <w:rPr>
                <w:rFonts w:ascii="Aptos" w:hAnsi="Aptos" w:cs="Arial"/>
                <w:b/>
                <w:bCs/>
                <w:sz w:val="24"/>
                <w:szCs w:val="24"/>
              </w:rPr>
              <w:t>Second Phase</w:t>
            </w:r>
            <w:r w:rsidRPr="00670AD7">
              <w:rPr>
                <w:rFonts w:ascii="Aptos" w:hAnsi="Aptos" w:cs="Arial"/>
                <w:sz w:val="24"/>
                <w:szCs w:val="24"/>
              </w:rPr>
              <w:t xml:space="preserve"> of the Connect a School (CAS) Project</w:t>
            </w:r>
          </w:p>
        </w:tc>
        <w:tc>
          <w:tcPr>
            <w:tcW w:w="2126" w:type="dxa"/>
          </w:tcPr>
          <w:p w14:paraId="3EE6F8EA" w14:textId="77777777" w:rsidR="00670AD7" w:rsidRPr="00670AD7" w:rsidRDefault="00670AD7" w:rsidP="000723E9">
            <w:pPr>
              <w:pStyle w:val="ListParagraph"/>
              <w:ind w:left="0"/>
              <w:rPr>
                <w:rFonts w:ascii="Aptos" w:hAnsi="Aptos" w:cs="Arial"/>
                <w:b/>
                <w:sz w:val="24"/>
                <w:szCs w:val="24"/>
              </w:rPr>
            </w:pPr>
          </w:p>
          <w:p w14:paraId="3DE7FA3B" w14:textId="77777777" w:rsidR="00670AD7" w:rsidRPr="00670AD7" w:rsidRDefault="00670AD7" w:rsidP="000723E9">
            <w:pPr>
              <w:pStyle w:val="ListParagraph"/>
              <w:ind w:left="0"/>
              <w:rPr>
                <w:rFonts w:ascii="Aptos" w:hAnsi="Aptos" w:cs="Arial"/>
                <w:b/>
                <w:sz w:val="24"/>
                <w:szCs w:val="24"/>
              </w:rPr>
            </w:pPr>
          </w:p>
          <w:p w14:paraId="07777F61" w14:textId="77777777" w:rsidR="00670AD7" w:rsidRPr="00670AD7" w:rsidRDefault="00670AD7" w:rsidP="000723E9">
            <w:pPr>
              <w:pStyle w:val="ListParagraph"/>
              <w:ind w:left="0"/>
              <w:rPr>
                <w:rFonts w:ascii="Aptos" w:hAnsi="Aptos" w:cs="Arial"/>
                <w:b/>
                <w:sz w:val="24"/>
                <w:szCs w:val="24"/>
              </w:rPr>
            </w:pPr>
            <w:r w:rsidRPr="00670AD7">
              <w:rPr>
                <w:rFonts w:ascii="Aptos" w:hAnsi="Aptos" w:cs="Arial"/>
                <w:b/>
                <w:sz w:val="24"/>
                <w:szCs w:val="24"/>
              </w:rPr>
              <w:t xml:space="preserve">Central Region </w:t>
            </w:r>
          </w:p>
        </w:tc>
        <w:tc>
          <w:tcPr>
            <w:tcW w:w="2268" w:type="dxa"/>
          </w:tcPr>
          <w:p w14:paraId="0E5E6CD4" w14:textId="77777777" w:rsidR="00670AD7" w:rsidRPr="00670AD7" w:rsidRDefault="00670AD7" w:rsidP="000723E9">
            <w:pPr>
              <w:pStyle w:val="ListParagraph"/>
              <w:ind w:left="0"/>
              <w:jc w:val="center"/>
              <w:rPr>
                <w:rFonts w:ascii="Aptos" w:hAnsi="Aptos" w:cs="Arial"/>
                <w:b/>
                <w:sz w:val="24"/>
                <w:szCs w:val="24"/>
              </w:rPr>
            </w:pPr>
          </w:p>
          <w:p w14:paraId="5781CA85" w14:textId="77777777" w:rsidR="00670AD7" w:rsidRPr="00670AD7" w:rsidRDefault="00670AD7" w:rsidP="000723E9">
            <w:pPr>
              <w:pStyle w:val="ListParagraph"/>
              <w:ind w:left="0"/>
              <w:jc w:val="center"/>
              <w:rPr>
                <w:rFonts w:ascii="Aptos" w:hAnsi="Aptos" w:cs="Arial"/>
                <w:b/>
                <w:sz w:val="24"/>
                <w:szCs w:val="24"/>
              </w:rPr>
            </w:pPr>
          </w:p>
          <w:p w14:paraId="2943316D" w14:textId="77777777" w:rsidR="00670AD7" w:rsidRPr="00670AD7" w:rsidRDefault="00670AD7" w:rsidP="000723E9">
            <w:pPr>
              <w:pStyle w:val="ListParagraph"/>
              <w:ind w:left="0"/>
              <w:jc w:val="center"/>
              <w:rPr>
                <w:rFonts w:ascii="Aptos" w:hAnsi="Aptos" w:cs="Arial"/>
                <w:b/>
                <w:sz w:val="24"/>
                <w:szCs w:val="24"/>
              </w:rPr>
            </w:pPr>
            <w:r w:rsidRPr="00670AD7">
              <w:rPr>
                <w:rFonts w:ascii="Aptos" w:hAnsi="Aptos" w:cs="Arial"/>
                <w:b/>
                <w:sz w:val="24"/>
                <w:szCs w:val="24"/>
              </w:rPr>
              <w:t>33</w:t>
            </w:r>
          </w:p>
        </w:tc>
      </w:tr>
      <w:tr w:rsidR="00670AD7" w:rsidRPr="00670AD7" w14:paraId="0B091E36" w14:textId="77777777" w:rsidTr="000723E9">
        <w:tc>
          <w:tcPr>
            <w:tcW w:w="730" w:type="dxa"/>
          </w:tcPr>
          <w:p w14:paraId="56364DAC" w14:textId="77777777" w:rsidR="00670AD7" w:rsidRPr="00670AD7" w:rsidRDefault="00670AD7" w:rsidP="000723E9">
            <w:pPr>
              <w:pStyle w:val="ListParagraph"/>
              <w:ind w:left="0"/>
              <w:rPr>
                <w:rFonts w:ascii="Aptos" w:hAnsi="Aptos" w:cs="Arial"/>
                <w:sz w:val="24"/>
                <w:szCs w:val="24"/>
              </w:rPr>
            </w:pPr>
            <w:r w:rsidRPr="00670AD7">
              <w:rPr>
                <w:rFonts w:ascii="Aptos" w:hAnsi="Aptos" w:cs="Arial"/>
                <w:sz w:val="24"/>
                <w:szCs w:val="24"/>
              </w:rPr>
              <w:t>4</w:t>
            </w:r>
          </w:p>
        </w:tc>
        <w:tc>
          <w:tcPr>
            <w:tcW w:w="3399" w:type="dxa"/>
          </w:tcPr>
          <w:p w14:paraId="7C4EB20C" w14:textId="77777777" w:rsidR="00670AD7" w:rsidRPr="00670AD7" w:rsidRDefault="00670AD7" w:rsidP="000723E9">
            <w:pPr>
              <w:pStyle w:val="ListParagraph"/>
              <w:ind w:left="0"/>
              <w:rPr>
                <w:rFonts w:ascii="Aptos" w:hAnsi="Aptos" w:cs="Arial"/>
                <w:sz w:val="24"/>
                <w:szCs w:val="24"/>
              </w:rPr>
            </w:pPr>
            <w:r w:rsidRPr="00670AD7">
              <w:rPr>
                <w:rFonts w:ascii="Aptos" w:hAnsi="Aptos" w:cs="Arial"/>
                <w:sz w:val="24"/>
                <w:szCs w:val="24"/>
              </w:rPr>
              <w:t xml:space="preserve">Supply and Delivery of Building Materials for the Construction of ICT Laboratories under the </w:t>
            </w:r>
            <w:r w:rsidRPr="00670AD7">
              <w:rPr>
                <w:rFonts w:ascii="Aptos" w:hAnsi="Aptos" w:cs="Arial"/>
                <w:b/>
                <w:bCs/>
                <w:sz w:val="24"/>
                <w:szCs w:val="24"/>
              </w:rPr>
              <w:t>Second Phase</w:t>
            </w:r>
            <w:r w:rsidRPr="00670AD7">
              <w:rPr>
                <w:rFonts w:ascii="Aptos" w:hAnsi="Aptos" w:cs="Arial"/>
                <w:sz w:val="24"/>
                <w:szCs w:val="24"/>
              </w:rPr>
              <w:t xml:space="preserve"> of the Connect a School (CAS) Project</w:t>
            </w:r>
          </w:p>
        </w:tc>
        <w:tc>
          <w:tcPr>
            <w:tcW w:w="2126" w:type="dxa"/>
          </w:tcPr>
          <w:p w14:paraId="72116C25" w14:textId="77777777" w:rsidR="00670AD7" w:rsidRPr="00670AD7" w:rsidRDefault="00670AD7" w:rsidP="000723E9">
            <w:pPr>
              <w:pStyle w:val="ListParagraph"/>
              <w:ind w:left="0"/>
              <w:rPr>
                <w:rFonts w:ascii="Aptos" w:hAnsi="Aptos" w:cs="Arial"/>
                <w:b/>
                <w:sz w:val="24"/>
                <w:szCs w:val="24"/>
              </w:rPr>
            </w:pPr>
          </w:p>
          <w:p w14:paraId="216EB5F6" w14:textId="77777777" w:rsidR="00670AD7" w:rsidRPr="00670AD7" w:rsidRDefault="00670AD7" w:rsidP="000723E9">
            <w:pPr>
              <w:pStyle w:val="ListParagraph"/>
              <w:ind w:left="0"/>
              <w:rPr>
                <w:rFonts w:ascii="Aptos" w:hAnsi="Aptos" w:cs="Arial"/>
                <w:b/>
                <w:sz w:val="24"/>
                <w:szCs w:val="24"/>
              </w:rPr>
            </w:pPr>
          </w:p>
          <w:p w14:paraId="2F477536" w14:textId="77777777" w:rsidR="00670AD7" w:rsidRPr="00670AD7" w:rsidRDefault="00670AD7" w:rsidP="000723E9">
            <w:pPr>
              <w:pStyle w:val="ListParagraph"/>
              <w:ind w:left="0"/>
              <w:rPr>
                <w:rFonts w:ascii="Aptos" w:hAnsi="Aptos" w:cs="Arial"/>
                <w:b/>
                <w:sz w:val="24"/>
                <w:szCs w:val="24"/>
              </w:rPr>
            </w:pPr>
            <w:r w:rsidRPr="00670AD7">
              <w:rPr>
                <w:rFonts w:ascii="Aptos" w:hAnsi="Aptos" w:cs="Arial"/>
                <w:b/>
                <w:sz w:val="24"/>
                <w:szCs w:val="24"/>
              </w:rPr>
              <w:t xml:space="preserve">Northern Region </w:t>
            </w:r>
          </w:p>
        </w:tc>
        <w:tc>
          <w:tcPr>
            <w:tcW w:w="2268" w:type="dxa"/>
          </w:tcPr>
          <w:p w14:paraId="63686019" w14:textId="77777777" w:rsidR="00670AD7" w:rsidRPr="00670AD7" w:rsidRDefault="00670AD7" w:rsidP="000723E9">
            <w:pPr>
              <w:pStyle w:val="ListParagraph"/>
              <w:ind w:left="0"/>
              <w:jc w:val="center"/>
              <w:rPr>
                <w:rFonts w:ascii="Aptos" w:hAnsi="Aptos" w:cs="Arial"/>
                <w:b/>
                <w:sz w:val="24"/>
                <w:szCs w:val="24"/>
              </w:rPr>
            </w:pPr>
          </w:p>
          <w:p w14:paraId="363B83DD" w14:textId="77777777" w:rsidR="00670AD7" w:rsidRPr="00670AD7" w:rsidRDefault="00670AD7" w:rsidP="000723E9">
            <w:pPr>
              <w:pStyle w:val="ListParagraph"/>
              <w:ind w:left="0"/>
              <w:jc w:val="center"/>
              <w:rPr>
                <w:rFonts w:ascii="Aptos" w:hAnsi="Aptos" w:cs="Arial"/>
                <w:b/>
                <w:sz w:val="24"/>
                <w:szCs w:val="24"/>
              </w:rPr>
            </w:pPr>
          </w:p>
          <w:p w14:paraId="243E7487" w14:textId="77777777" w:rsidR="00670AD7" w:rsidRPr="00670AD7" w:rsidRDefault="00670AD7" w:rsidP="000723E9">
            <w:pPr>
              <w:pStyle w:val="ListParagraph"/>
              <w:ind w:left="0"/>
              <w:jc w:val="center"/>
              <w:rPr>
                <w:rFonts w:ascii="Aptos" w:hAnsi="Aptos" w:cs="Arial"/>
                <w:b/>
                <w:sz w:val="24"/>
                <w:szCs w:val="24"/>
              </w:rPr>
            </w:pPr>
            <w:r w:rsidRPr="00670AD7">
              <w:rPr>
                <w:rFonts w:ascii="Aptos" w:hAnsi="Aptos" w:cs="Arial"/>
                <w:b/>
                <w:sz w:val="24"/>
                <w:szCs w:val="24"/>
              </w:rPr>
              <w:t>22</w:t>
            </w:r>
          </w:p>
        </w:tc>
      </w:tr>
    </w:tbl>
    <w:p w14:paraId="77D8B5CF" w14:textId="77777777" w:rsidR="00670AD7" w:rsidRPr="00670AD7" w:rsidRDefault="00670AD7" w:rsidP="00670AD7">
      <w:pPr>
        <w:pStyle w:val="ListParagraph"/>
        <w:jc w:val="both"/>
        <w:rPr>
          <w:rFonts w:ascii="Aptos" w:hAnsi="Aptos" w:cs="Times New Roman"/>
          <w:sz w:val="24"/>
          <w:szCs w:val="24"/>
        </w:rPr>
      </w:pPr>
    </w:p>
    <w:p w14:paraId="25F25FE8" w14:textId="4844C56D" w:rsidR="00670AD7" w:rsidRDefault="00670AD7" w:rsidP="00670AD7">
      <w:pPr>
        <w:pStyle w:val="ListParagraph"/>
        <w:numPr>
          <w:ilvl w:val="0"/>
          <w:numId w:val="7"/>
        </w:numPr>
        <w:spacing w:after="200" w:line="276" w:lineRule="auto"/>
        <w:jc w:val="both"/>
        <w:rPr>
          <w:rFonts w:ascii="Aptos" w:hAnsi="Aptos" w:cs="Times New Roman"/>
          <w:sz w:val="24"/>
          <w:szCs w:val="24"/>
        </w:rPr>
      </w:pPr>
      <w:r w:rsidRPr="00670AD7">
        <w:rPr>
          <w:rFonts w:ascii="Aptos" w:hAnsi="Aptos" w:cs="Times New Roman"/>
          <w:sz w:val="24"/>
          <w:szCs w:val="24"/>
        </w:rPr>
        <w:t xml:space="preserve">Bidding shall be administered in accordance with the National Competitive Bidding (NCB) procedures as specified in the Malawi Public Procurement and </w:t>
      </w:r>
      <w:r w:rsidRPr="00670AD7">
        <w:rPr>
          <w:rFonts w:ascii="Aptos" w:hAnsi="Aptos" w:cs="Times New Roman"/>
          <w:b/>
          <w:bCs/>
          <w:i/>
          <w:iCs/>
          <w:sz w:val="24"/>
          <w:szCs w:val="24"/>
        </w:rPr>
        <w:t>Disposal of Public Assets Act, 2025</w:t>
      </w:r>
      <w:r w:rsidRPr="00670AD7">
        <w:rPr>
          <w:rFonts w:ascii="Aptos" w:hAnsi="Aptos" w:cs="Times New Roman"/>
          <w:sz w:val="24"/>
          <w:szCs w:val="24"/>
        </w:rPr>
        <w:t xml:space="preserve"> and its subsidiary legislation.</w:t>
      </w:r>
    </w:p>
    <w:p w14:paraId="7D968345" w14:textId="77777777" w:rsidR="00670AD7" w:rsidRPr="00670AD7" w:rsidRDefault="00670AD7" w:rsidP="00670AD7">
      <w:pPr>
        <w:pStyle w:val="ListParagraph"/>
        <w:spacing w:after="200" w:line="276" w:lineRule="auto"/>
        <w:jc w:val="both"/>
        <w:rPr>
          <w:rFonts w:ascii="Aptos" w:hAnsi="Aptos" w:cs="Times New Roman"/>
          <w:sz w:val="24"/>
          <w:szCs w:val="24"/>
        </w:rPr>
      </w:pPr>
    </w:p>
    <w:p w14:paraId="2A6E17FB" w14:textId="3CE953C7" w:rsidR="00670AD7" w:rsidRPr="00670AD7" w:rsidRDefault="00670AD7" w:rsidP="00670AD7">
      <w:pPr>
        <w:pStyle w:val="ListParagraph"/>
        <w:numPr>
          <w:ilvl w:val="0"/>
          <w:numId w:val="7"/>
        </w:numPr>
        <w:spacing w:after="200" w:line="276" w:lineRule="auto"/>
        <w:jc w:val="both"/>
        <w:rPr>
          <w:rFonts w:ascii="Aptos" w:hAnsi="Aptos" w:cs="Times New Roman"/>
          <w:sz w:val="24"/>
          <w:szCs w:val="24"/>
        </w:rPr>
      </w:pPr>
      <w:r w:rsidRPr="00670AD7">
        <w:rPr>
          <w:rFonts w:ascii="Aptos" w:hAnsi="Aptos" w:cs="Times New Roman"/>
          <w:sz w:val="24"/>
          <w:szCs w:val="24"/>
        </w:rPr>
        <w:t>Interested eligible bidders may obtain further information and inspect bidding documents from MACRA’s Procurement Department at the address given in paragraph 7(</w:t>
      </w:r>
      <w:proofErr w:type="spellStart"/>
      <w:r w:rsidRPr="00670AD7">
        <w:rPr>
          <w:rFonts w:ascii="Aptos" w:hAnsi="Aptos" w:cs="Times New Roman"/>
          <w:sz w:val="24"/>
          <w:szCs w:val="24"/>
        </w:rPr>
        <w:t>i</w:t>
      </w:r>
      <w:proofErr w:type="spellEnd"/>
      <w:r w:rsidRPr="00670AD7">
        <w:rPr>
          <w:rFonts w:ascii="Aptos" w:hAnsi="Aptos" w:cs="Times New Roman"/>
          <w:sz w:val="24"/>
          <w:szCs w:val="24"/>
        </w:rPr>
        <w:t xml:space="preserve">) below from </w:t>
      </w:r>
      <w:r w:rsidRPr="00670AD7">
        <w:rPr>
          <w:rFonts w:ascii="Aptos" w:hAnsi="Aptos" w:cs="Times New Roman"/>
          <w:b/>
          <w:sz w:val="24"/>
          <w:szCs w:val="24"/>
        </w:rPr>
        <w:t>08:00 – 12:00 hours, 13:00 to 16:00</w:t>
      </w:r>
      <w:r w:rsidRPr="00670AD7">
        <w:rPr>
          <w:rFonts w:ascii="Aptos" w:hAnsi="Aptos" w:cs="Times New Roman"/>
          <w:sz w:val="24"/>
          <w:szCs w:val="24"/>
        </w:rPr>
        <w:t xml:space="preserve"> local time (Monday to Friday) except national public holidays.</w:t>
      </w:r>
    </w:p>
    <w:p w14:paraId="28539B00" w14:textId="77777777" w:rsidR="00670AD7" w:rsidRPr="00670AD7" w:rsidRDefault="00670AD7" w:rsidP="00670AD7">
      <w:pPr>
        <w:pStyle w:val="ListParagraph"/>
        <w:spacing w:after="200" w:line="276" w:lineRule="auto"/>
        <w:jc w:val="both"/>
        <w:rPr>
          <w:rFonts w:ascii="Aptos" w:hAnsi="Aptos" w:cs="Times New Roman"/>
          <w:sz w:val="24"/>
          <w:szCs w:val="24"/>
        </w:rPr>
      </w:pPr>
    </w:p>
    <w:p w14:paraId="3DCC4F88" w14:textId="77777777" w:rsidR="00670AD7" w:rsidRPr="00670AD7" w:rsidRDefault="00670AD7" w:rsidP="00670AD7">
      <w:pPr>
        <w:pStyle w:val="ListParagraph"/>
        <w:numPr>
          <w:ilvl w:val="0"/>
          <w:numId w:val="7"/>
        </w:numPr>
        <w:spacing w:after="200" w:line="276" w:lineRule="auto"/>
        <w:jc w:val="both"/>
        <w:rPr>
          <w:rFonts w:ascii="Aptos" w:hAnsi="Aptos" w:cs="Times New Roman"/>
          <w:sz w:val="24"/>
          <w:szCs w:val="24"/>
        </w:rPr>
      </w:pPr>
      <w:r w:rsidRPr="00670AD7">
        <w:rPr>
          <w:rFonts w:ascii="Aptos" w:hAnsi="Aptos" w:cs="Times New Roman"/>
          <w:sz w:val="24"/>
          <w:szCs w:val="24"/>
        </w:rPr>
        <w:t xml:space="preserve">A complete set of Bidding Documents in English language may be obtained by interested bidders at 7(ii) upon payment of a non-refundable fee of </w:t>
      </w:r>
      <w:r w:rsidRPr="00670AD7">
        <w:rPr>
          <w:rFonts w:ascii="Aptos" w:hAnsi="Aptos" w:cs="Times New Roman"/>
          <w:b/>
          <w:sz w:val="24"/>
          <w:szCs w:val="24"/>
        </w:rPr>
        <w:t>MK10, 000.00.</w:t>
      </w:r>
      <w:r w:rsidRPr="00670AD7">
        <w:rPr>
          <w:rFonts w:ascii="Aptos" w:hAnsi="Aptos" w:cs="Times New Roman"/>
          <w:sz w:val="24"/>
          <w:szCs w:val="24"/>
        </w:rPr>
        <w:t xml:space="preserve"> </w:t>
      </w:r>
      <w:r w:rsidRPr="00670AD7">
        <w:rPr>
          <w:rFonts w:ascii="Aptos" w:hAnsi="Aptos" w:cs="Arial"/>
          <w:sz w:val="24"/>
          <w:szCs w:val="24"/>
        </w:rPr>
        <w:t>The method of payment shall be cash or Bank Deposit using the following banking details</w:t>
      </w:r>
      <w:r w:rsidRPr="00670AD7">
        <w:rPr>
          <w:rFonts w:ascii="Aptos" w:hAnsi="Aptos" w:cs="Times New Roman"/>
          <w:sz w:val="24"/>
          <w:szCs w:val="24"/>
        </w:rPr>
        <w:t>:</w:t>
      </w:r>
    </w:p>
    <w:p w14:paraId="6213F4B0" w14:textId="77777777" w:rsidR="00670AD7" w:rsidRPr="00670AD7" w:rsidRDefault="00670AD7" w:rsidP="00670AD7">
      <w:pPr>
        <w:pStyle w:val="ListParagraph"/>
        <w:rPr>
          <w:rFonts w:ascii="Aptos" w:hAnsi="Aptos" w:cs="Times New Roman"/>
          <w:sz w:val="24"/>
          <w:szCs w:val="24"/>
        </w:rPr>
      </w:pPr>
    </w:p>
    <w:tbl>
      <w:tblPr>
        <w:tblStyle w:val="TableGrid"/>
        <w:tblW w:w="0" w:type="auto"/>
        <w:tblInd w:w="720" w:type="dxa"/>
        <w:tblLook w:val="04A0" w:firstRow="1" w:lastRow="0" w:firstColumn="1" w:lastColumn="0" w:noHBand="0" w:noVBand="1"/>
      </w:tblPr>
      <w:tblGrid>
        <w:gridCol w:w="4314"/>
        <w:gridCol w:w="4316"/>
      </w:tblGrid>
      <w:tr w:rsidR="00670AD7" w:rsidRPr="00670AD7" w14:paraId="40420C45" w14:textId="77777777" w:rsidTr="000723E9">
        <w:tc>
          <w:tcPr>
            <w:tcW w:w="4675" w:type="dxa"/>
          </w:tcPr>
          <w:p w14:paraId="329EED70" w14:textId="77777777" w:rsidR="00670AD7" w:rsidRPr="00670AD7" w:rsidRDefault="00670AD7" w:rsidP="000723E9">
            <w:pPr>
              <w:pStyle w:val="ListParagraph"/>
              <w:ind w:left="0"/>
              <w:jc w:val="both"/>
              <w:rPr>
                <w:rFonts w:ascii="Aptos" w:hAnsi="Aptos" w:cs="Arial"/>
                <w:b/>
                <w:sz w:val="24"/>
                <w:szCs w:val="24"/>
              </w:rPr>
            </w:pPr>
            <w:r w:rsidRPr="00670AD7">
              <w:rPr>
                <w:rFonts w:ascii="Aptos" w:hAnsi="Aptos" w:cs="Arial"/>
                <w:b/>
                <w:sz w:val="24"/>
                <w:szCs w:val="24"/>
              </w:rPr>
              <w:t>Account Name</w:t>
            </w:r>
          </w:p>
        </w:tc>
        <w:tc>
          <w:tcPr>
            <w:tcW w:w="4675" w:type="dxa"/>
          </w:tcPr>
          <w:p w14:paraId="1607B1F0" w14:textId="77777777" w:rsidR="00670AD7" w:rsidRPr="00670AD7" w:rsidRDefault="00670AD7" w:rsidP="000723E9">
            <w:pPr>
              <w:pStyle w:val="ListParagraph"/>
              <w:ind w:left="0"/>
              <w:jc w:val="both"/>
              <w:rPr>
                <w:rFonts w:ascii="Aptos" w:hAnsi="Aptos" w:cs="Arial"/>
                <w:b/>
                <w:sz w:val="24"/>
                <w:szCs w:val="24"/>
              </w:rPr>
            </w:pPr>
            <w:r w:rsidRPr="00670AD7">
              <w:rPr>
                <w:rFonts w:ascii="Aptos" w:hAnsi="Aptos" w:cs="Arial"/>
                <w:b/>
                <w:sz w:val="24"/>
                <w:szCs w:val="24"/>
              </w:rPr>
              <w:t>MACRA</w:t>
            </w:r>
          </w:p>
        </w:tc>
      </w:tr>
      <w:tr w:rsidR="00670AD7" w:rsidRPr="00670AD7" w14:paraId="450C09AE" w14:textId="77777777" w:rsidTr="000723E9">
        <w:tc>
          <w:tcPr>
            <w:tcW w:w="4675" w:type="dxa"/>
          </w:tcPr>
          <w:p w14:paraId="40DD82DE" w14:textId="77777777" w:rsidR="00670AD7" w:rsidRPr="00670AD7" w:rsidRDefault="00670AD7" w:rsidP="000723E9">
            <w:pPr>
              <w:pStyle w:val="ListParagraph"/>
              <w:ind w:left="0"/>
              <w:jc w:val="both"/>
              <w:rPr>
                <w:rFonts w:ascii="Aptos" w:hAnsi="Aptos" w:cs="Arial"/>
                <w:b/>
                <w:sz w:val="24"/>
                <w:szCs w:val="24"/>
              </w:rPr>
            </w:pPr>
            <w:r w:rsidRPr="00670AD7">
              <w:rPr>
                <w:rFonts w:ascii="Aptos" w:hAnsi="Aptos" w:cs="Arial"/>
                <w:b/>
                <w:sz w:val="24"/>
                <w:szCs w:val="24"/>
              </w:rPr>
              <w:t>Account Number</w:t>
            </w:r>
          </w:p>
        </w:tc>
        <w:tc>
          <w:tcPr>
            <w:tcW w:w="4675" w:type="dxa"/>
          </w:tcPr>
          <w:p w14:paraId="0CF24349" w14:textId="77777777" w:rsidR="00670AD7" w:rsidRPr="00670AD7" w:rsidRDefault="00670AD7" w:rsidP="000723E9">
            <w:pPr>
              <w:pStyle w:val="ListParagraph"/>
              <w:ind w:left="0"/>
              <w:jc w:val="both"/>
              <w:rPr>
                <w:rFonts w:ascii="Aptos" w:hAnsi="Aptos" w:cs="Arial"/>
                <w:b/>
                <w:sz w:val="24"/>
                <w:szCs w:val="24"/>
              </w:rPr>
            </w:pPr>
            <w:r w:rsidRPr="00670AD7">
              <w:rPr>
                <w:rFonts w:ascii="Aptos" w:hAnsi="Aptos" w:cs="Arial"/>
                <w:b/>
                <w:sz w:val="24"/>
                <w:szCs w:val="24"/>
              </w:rPr>
              <w:t>900494</w:t>
            </w:r>
          </w:p>
        </w:tc>
      </w:tr>
      <w:tr w:rsidR="00670AD7" w:rsidRPr="00670AD7" w14:paraId="661AC265" w14:textId="77777777" w:rsidTr="000723E9">
        <w:tc>
          <w:tcPr>
            <w:tcW w:w="4675" w:type="dxa"/>
          </w:tcPr>
          <w:p w14:paraId="79DC40F5" w14:textId="77777777" w:rsidR="00670AD7" w:rsidRPr="00670AD7" w:rsidRDefault="00670AD7" w:rsidP="000723E9">
            <w:pPr>
              <w:pStyle w:val="ListParagraph"/>
              <w:ind w:left="0"/>
              <w:jc w:val="both"/>
              <w:rPr>
                <w:rFonts w:ascii="Aptos" w:hAnsi="Aptos" w:cs="Arial"/>
                <w:b/>
                <w:sz w:val="24"/>
                <w:szCs w:val="24"/>
              </w:rPr>
            </w:pPr>
            <w:r w:rsidRPr="00670AD7">
              <w:rPr>
                <w:rFonts w:ascii="Aptos" w:hAnsi="Aptos" w:cs="Arial"/>
                <w:b/>
                <w:sz w:val="24"/>
                <w:szCs w:val="24"/>
              </w:rPr>
              <w:t>Branch</w:t>
            </w:r>
          </w:p>
        </w:tc>
        <w:tc>
          <w:tcPr>
            <w:tcW w:w="4675" w:type="dxa"/>
          </w:tcPr>
          <w:p w14:paraId="11B4F4A9" w14:textId="77777777" w:rsidR="00670AD7" w:rsidRPr="00670AD7" w:rsidRDefault="00670AD7" w:rsidP="000723E9">
            <w:pPr>
              <w:pStyle w:val="ListParagraph"/>
              <w:ind w:left="0"/>
              <w:jc w:val="both"/>
              <w:rPr>
                <w:rFonts w:ascii="Aptos" w:hAnsi="Aptos" w:cs="Arial"/>
                <w:b/>
                <w:sz w:val="24"/>
                <w:szCs w:val="24"/>
              </w:rPr>
            </w:pPr>
            <w:proofErr w:type="spellStart"/>
            <w:r w:rsidRPr="00670AD7">
              <w:rPr>
                <w:rFonts w:ascii="Aptos" w:hAnsi="Aptos" w:cs="Arial"/>
                <w:b/>
                <w:sz w:val="24"/>
                <w:szCs w:val="24"/>
              </w:rPr>
              <w:t>Chichiri</w:t>
            </w:r>
            <w:proofErr w:type="spellEnd"/>
            <w:r w:rsidRPr="00670AD7">
              <w:rPr>
                <w:rFonts w:ascii="Aptos" w:hAnsi="Aptos" w:cs="Arial"/>
                <w:b/>
                <w:sz w:val="24"/>
                <w:szCs w:val="24"/>
              </w:rPr>
              <w:t xml:space="preserve"> National Bank</w:t>
            </w:r>
          </w:p>
        </w:tc>
      </w:tr>
    </w:tbl>
    <w:p w14:paraId="2BA09614" w14:textId="77777777" w:rsidR="00670AD7" w:rsidRPr="00670AD7" w:rsidRDefault="00670AD7" w:rsidP="00670AD7">
      <w:pPr>
        <w:pStyle w:val="ListParagraph"/>
        <w:spacing w:after="0"/>
        <w:jc w:val="both"/>
        <w:rPr>
          <w:rFonts w:ascii="Aptos" w:hAnsi="Aptos" w:cs="Arial"/>
          <w:b/>
          <w:sz w:val="24"/>
          <w:szCs w:val="24"/>
        </w:rPr>
      </w:pPr>
    </w:p>
    <w:p w14:paraId="7F98299F" w14:textId="0AC1A86A" w:rsidR="00670AD7" w:rsidRDefault="00670AD7" w:rsidP="00670AD7">
      <w:pPr>
        <w:pStyle w:val="ListParagraph"/>
        <w:spacing w:after="0"/>
        <w:jc w:val="both"/>
        <w:rPr>
          <w:rFonts w:ascii="Aptos" w:hAnsi="Aptos" w:cs="Arial"/>
          <w:sz w:val="24"/>
          <w:szCs w:val="24"/>
        </w:rPr>
      </w:pPr>
      <w:r w:rsidRPr="00670AD7">
        <w:rPr>
          <w:rFonts w:ascii="Aptos" w:hAnsi="Aptos" w:cs="Arial"/>
          <w:sz w:val="24"/>
          <w:szCs w:val="24"/>
        </w:rPr>
        <w:lastRenderedPageBreak/>
        <w:t>Interested bidders or their representatives are advised to bring an original deposit slip as proof of payment. The documents may be obtained in person from MACRA offices in Blantyre (opposite Museum) and its Head Office in Lilongwe Area 13.</w:t>
      </w:r>
    </w:p>
    <w:p w14:paraId="79E151FB" w14:textId="77777777" w:rsidR="00670AD7" w:rsidRPr="00670AD7" w:rsidRDefault="00670AD7" w:rsidP="00670AD7">
      <w:pPr>
        <w:pStyle w:val="ListParagraph"/>
        <w:spacing w:after="0"/>
        <w:jc w:val="both"/>
        <w:rPr>
          <w:rFonts w:ascii="Aptos" w:hAnsi="Aptos" w:cs="Arial"/>
          <w:sz w:val="24"/>
          <w:szCs w:val="24"/>
        </w:rPr>
      </w:pPr>
    </w:p>
    <w:p w14:paraId="0987FA28" w14:textId="675F9A02" w:rsidR="00670AD7" w:rsidRDefault="00670AD7" w:rsidP="00670AD7">
      <w:pPr>
        <w:pStyle w:val="ListParagraph"/>
        <w:numPr>
          <w:ilvl w:val="0"/>
          <w:numId w:val="7"/>
        </w:numPr>
        <w:spacing w:after="200" w:line="276" w:lineRule="auto"/>
        <w:jc w:val="both"/>
        <w:rPr>
          <w:rFonts w:ascii="Aptos" w:hAnsi="Aptos" w:cs="Times New Roman"/>
          <w:sz w:val="24"/>
          <w:szCs w:val="24"/>
        </w:rPr>
      </w:pPr>
      <w:r w:rsidRPr="00670AD7">
        <w:rPr>
          <w:rFonts w:ascii="Aptos" w:hAnsi="Aptos" w:cs="Times New Roman"/>
          <w:sz w:val="24"/>
          <w:szCs w:val="24"/>
        </w:rPr>
        <w:t xml:space="preserve">Sealed bids must be submitted to the address at 7(iii) below at or before </w:t>
      </w:r>
      <w:r w:rsidRPr="00670AD7">
        <w:rPr>
          <w:rFonts w:ascii="Aptos" w:hAnsi="Aptos" w:cs="Times New Roman"/>
          <w:b/>
          <w:sz w:val="24"/>
          <w:szCs w:val="24"/>
        </w:rPr>
        <w:t xml:space="preserve">10:00 hours </w:t>
      </w:r>
      <w:r w:rsidRPr="00670AD7">
        <w:rPr>
          <w:rFonts w:ascii="Aptos" w:hAnsi="Aptos" w:cs="Times New Roman"/>
          <w:sz w:val="24"/>
          <w:szCs w:val="24"/>
        </w:rPr>
        <w:t>on</w:t>
      </w:r>
      <w:r w:rsidRPr="00670AD7">
        <w:rPr>
          <w:rFonts w:ascii="Aptos" w:hAnsi="Aptos" w:cs="Times New Roman"/>
          <w:b/>
          <w:sz w:val="24"/>
          <w:szCs w:val="24"/>
        </w:rPr>
        <w:t xml:space="preserve"> Tuesday 15</w:t>
      </w:r>
      <w:r w:rsidRPr="00670AD7">
        <w:rPr>
          <w:rFonts w:ascii="Aptos" w:hAnsi="Aptos" w:cs="Times New Roman"/>
          <w:b/>
          <w:sz w:val="24"/>
          <w:szCs w:val="24"/>
          <w:vertAlign w:val="superscript"/>
        </w:rPr>
        <w:t>th</w:t>
      </w:r>
      <w:r w:rsidRPr="00670AD7">
        <w:rPr>
          <w:rFonts w:ascii="Aptos" w:hAnsi="Aptos" w:cs="Times New Roman"/>
          <w:b/>
          <w:sz w:val="24"/>
          <w:szCs w:val="24"/>
        </w:rPr>
        <w:t xml:space="preserve"> July 2025</w:t>
      </w:r>
      <w:r w:rsidRPr="00670AD7">
        <w:rPr>
          <w:rFonts w:ascii="Aptos" w:hAnsi="Aptos" w:cs="Times New Roman"/>
          <w:sz w:val="24"/>
          <w:szCs w:val="24"/>
        </w:rPr>
        <w:t xml:space="preserve">. Late bids shall be rejected and returned to the bidder unopened.  </w:t>
      </w:r>
    </w:p>
    <w:p w14:paraId="7A87DE04" w14:textId="77777777" w:rsidR="00670AD7" w:rsidRPr="00670AD7" w:rsidRDefault="00670AD7" w:rsidP="00670AD7">
      <w:pPr>
        <w:pStyle w:val="ListParagraph"/>
        <w:spacing w:after="200" w:line="276" w:lineRule="auto"/>
        <w:jc w:val="both"/>
        <w:rPr>
          <w:rFonts w:ascii="Aptos" w:hAnsi="Aptos" w:cs="Times New Roman"/>
          <w:sz w:val="24"/>
          <w:szCs w:val="24"/>
        </w:rPr>
      </w:pPr>
    </w:p>
    <w:p w14:paraId="1ADB8672" w14:textId="1F8900E8" w:rsidR="00670AD7" w:rsidRPr="00670AD7" w:rsidRDefault="00670AD7" w:rsidP="00670AD7">
      <w:pPr>
        <w:pStyle w:val="ListParagraph"/>
        <w:numPr>
          <w:ilvl w:val="0"/>
          <w:numId w:val="7"/>
        </w:numPr>
        <w:spacing w:after="200" w:line="276" w:lineRule="auto"/>
        <w:jc w:val="both"/>
        <w:rPr>
          <w:rFonts w:ascii="Aptos" w:hAnsi="Aptos" w:cs="Times New Roman"/>
          <w:sz w:val="24"/>
          <w:szCs w:val="24"/>
        </w:rPr>
      </w:pPr>
      <w:r w:rsidRPr="00670AD7">
        <w:rPr>
          <w:rFonts w:ascii="Aptos" w:hAnsi="Aptos" w:cs="Times New Roman"/>
          <w:sz w:val="24"/>
          <w:szCs w:val="24"/>
        </w:rPr>
        <w:t xml:space="preserve">The address for inspection, purchase, submission and opening of bidding documents: </w:t>
      </w:r>
    </w:p>
    <w:p w14:paraId="72C18F63" w14:textId="77777777" w:rsidR="00670AD7" w:rsidRPr="00670AD7" w:rsidRDefault="00670AD7" w:rsidP="00670AD7">
      <w:pPr>
        <w:pStyle w:val="ListParagraph"/>
        <w:numPr>
          <w:ilvl w:val="0"/>
          <w:numId w:val="8"/>
        </w:numPr>
        <w:spacing w:after="200" w:line="276" w:lineRule="auto"/>
        <w:jc w:val="both"/>
        <w:rPr>
          <w:rFonts w:ascii="Aptos" w:hAnsi="Aptos" w:cs="Times New Roman"/>
          <w:b/>
          <w:sz w:val="24"/>
          <w:szCs w:val="24"/>
        </w:rPr>
      </w:pPr>
      <w:r w:rsidRPr="00670AD7">
        <w:rPr>
          <w:rFonts w:ascii="Aptos" w:hAnsi="Aptos" w:cs="Times New Roman"/>
          <w:b/>
          <w:sz w:val="24"/>
          <w:szCs w:val="24"/>
        </w:rPr>
        <w:t>Inspection and Purchase of Bidding Documents</w:t>
      </w:r>
    </w:p>
    <w:p w14:paraId="06A6D037" w14:textId="77777777" w:rsidR="00670AD7" w:rsidRPr="00670AD7" w:rsidRDefault="00670AD7" w:rsidP="00670AD7">
      <w:pPr>
        <w:pStyle w:val="ListParagraph"/>
        <w:ind w:left="1440"/>
        <w:jc w:val="both"/>
        <w:rPr>
          <w:rFonts w:ascii="Aptos" w:hAnsi="Aptos" w:cs="Times New Roman"/>
          <w:sz w:val="24"/>
          <w:szCs w:val="24"/>
        </w:rPr>
      </w:pPr>
      <w:r w:rsidRPr="00670AD7">
        <w:rPr>
          <w:rFonts w:ascii="Aptos" w:hAnsi="Aptos" w:cs="Times New Roman"/>
          <w:sz w:val="24"/>
          <w:szCs w:val="24"/>
        </w:rPr>
        <w:t>Malawi Communications Regulatory Authority (MACRA)</w:t>
      </w:r>
    </w:p>
    <w:p w14:paraId="488E7C36" w14:textId="77777777" w:rsidR="00670AD7" w:rsidRPr="00670AD7" w:rsidRDefault="00670AD7" w:rsidP="00670AD7">
      <w:pPr>
        <w:pStyle w:val="ListParagraph"/>
        <w:ind w:left="1440"/>
        <w:jc w:val="both"/>
        <w:rPr>
          <w:rFonts w:ascii="Aptos" w:hAnsi="Aptos" w:cs="Times New Roman"/>
          <w:sz w:val="24"/>
          <w:szCs w:val="24"/>
        </w:rPr>
      </w:pPr>
      <w:r w:rsidRPr="00670AD7">
        <w:rPr>
          <w:rFonts w:ascii="Aptos" w:hAnsi="Aptos" w:cs="Times New Roman"/>
          <w:sz w:val="24"/>
          <w:szCs w:val="24"/>
        </w:rPr>
        <w:t>Area 13</w:t>
      </w:r>
    </w:p>
    <w:p w14:paraId="1D40003B" w14:textId="77777777" w:rsidR="00670AD7" w:rsidRPr="00670AD7" w:rsidRDefault="00670AD7" w:rsidP="00670AD7">
      <w:pPr>
        <w:pStyle w:val="ListParagraph"/>
        <w:ind w:left="1440"/>
        <w:jc w:val="both"/>
        <w:rPr>
          <w:rFonts w:ascii="Aptos" w:hAnsi="Aptos" w:cs="Times New Roman"/>
          <w:sz w:val="24"/>
          <w:szCs w:val="24"/>
        </w:rPr>
      </w:pPr>
      <w:r w:rsidRPr="00670AD7">
        <w:rPr>
          <w:rFonts w:ascii="Aptos" w:hAnsi="Aptos" w:cs="Times New Roman"/>
          <w:sz w:val="24"/>
          <w:szCs w:val="24"/>
        </w:rPr>
        <w:t xml:space="preserve">Green Heritage House </w:t>
      </w:r>
    </w:p>
    <w:p w14:paraId="3B559E64" w14:textId="77777777" w:rsidR="00670AD7" w:rsidRPr="00670AD7" w:rsidRDefault="00670AD7" w:rsidP="00670AD7">
      <w:pPr>
        <w:pStyle w:val="ListParagraph"/>
        <w:ind w:left="1440"/>
        <w:jc w:val="both"/>
        <w:rPr>
          <w:rFonts w:ascii="Aptos" w:hAnsi="Aptos" w:cs="Times New Roman"/>
          <w:sz w:val="24"/>
          <w:szCs w:val="24"/>
        </w:rPr>
      </w:pPr>
      <w:r w:rsidRPr="00670AD7">
        <w:rPr>
          <w:rFonts w:ascii="Aptos" w:hAnsi="Aptos" w:cs="Times New Roman"/>
          <w:sz w:val="24"/>
          <w:szCs w:val="24"/>
        </w:rPr>
        <w:t>P.O. Box 30214</w:t>
      </w:r>
    </w:p>
    <w:p w14:paraId="5EAA3CB1" w14:textId="77777777" w:rsidR="00670AD7" w:rsidRPr="00670AD7" w:rsidRDefault="00670AD7" w:rsidP="00670AD7">
      <w:pPr>
        <w:pStyle w:val="ListParagraph"/>
        <w:ind w:left="1440"/>
        <w:jc w:val="both"/>
        <w:rPr>
          <w:rFonts w:ascii="Aptos" w:hAnsi="Aptos" w:cs="Times New Roman"/>
          <w:sz w:val="24"/>
          <w:szCs w:val="24"/>
        </w:rPr>
      </w:pPr>
      <w:r w:rsidRPr="00670AD7">
        <w:rPr>
          <w:rFonts w:ascii="Aptos" w:hAnsi="Aptos" w:cs="Times New Roman"/>
          <w:sz w:val="24"/>
          <w:szCs w:val="24"/>
        </w:rPr>
        <w:t xml:space="preserve">Capital City </w:t>
      </w:r>
    </w:p>
    <w:p w14:paraId="43E72E63" w14:textId="77777777" w:rsidR="00670AD7" w:rsidRPr="00670AD7" w:rsidRDefault="00670AD7" w:rsidP="00670AD7">
      <w:pPr>
        <w:pStyle w:val="ListParagraph"/>
        <w:ind w:left="1440"/>
        <w:jc w:val="both"/>
        <w:rPr>
          <w:rFonts w:ascii="Aptos" w:hAnsi="Aptos" w:cs="Times New Roman"/>
          <w:sz w:val="24"/>
          <w:szCs w:val="24"/>
        </w:rPr>
      </w:pPr>
      <w:r w:rsidRPr="00670AD7">
        <w:rPr>
          <w:rFonts w:ascii="Aptos" w:hAnsi="Aptos" w:cs="Times New Roman"/>
          <w:sz w:val="24"/>
          <w:szCs w:val="24"/>
        </w:rPr>
        <w:t>LILONGWE 3</w:t>
      </w:r>
    </w:p>
    <w:p w14:paraId="16EB6EDF" w14:textId="77777777" w:rsidR="00670AD7" w:rsidRPr="00670AD7" w:rsidRDefault="00670AD7" w:rsidP="00670AD7">
      <w:pPr>
        <w:pStyle w:val="ListParagraph"/>
        <w:ind w:left="1440"/>
        <w:jc w:val="both"/>
        <w:rPr>
          <w:rFonts w:ascii="Aptos" w:hAnsi="Aptos" w:cs="Times New Roman"/>
          <w:b/>
          <w:sz w:val="24"/>
          <w:szCs w:val="24"/>
        </w:rPr>
      </w:pPr>
      <w:r w:rsidRPr="00670AD7">
        <w:rPr>
          <w:rFonts w:ascii="Aptos" w:hAnsi="Aptos" w:cs="Times New Roman"/>
          <w:b/>
          <w:sz w:val="24"/>
          <w:szCs w:val="24"/>
        </w:rPr>
        <w:t>Attention: Head of Procurement &amp; Supply Chain</w:t>
      </w:r>
    </w:p>
    <w:p w14:paraId="610931DC" w14:textId="77777777" w:rsidR="00670AD7" w:rsidRPr="00670AD7" w:rsidRDefault="00670AD7" w:rsidP="00670AD7">
      <w:pPr>
        <w:pStyle w:val="ListParagraph"/>
        <w:ind w:left="1440"/>
        <w:jc w:val="both"/>
        <w:rPr>
          <w:rFonts w:ascii="Aptos" w:hAnsi="Aptos" w:cs="Times New Roman"/>
          <w:sz w:val="24"/>
          <w:szCs w:val="24"/>
          <w:lang w:val="it-IT"/>
        </w:rPr>
      </w:pPr>
      <w:r w:rsidRPr="00670AD7">
        <w:rPr>
          <w:rFonts w:ascii="Aptos" w:hAnsi="Aptos" w:cs="Times New Roman"/>
          <w:sz w:val="24"/>
          <w:szCs w:val="24"/>
          <w:lang w:val="it-IT"/>
        </w:rPr>
        <w:t xml:space="preserve">E-mail: </w:t>
      </w:r>
      <w:bookmarkStart w:id="0" w:name="_Hlk95673577"/>
      <w:r w:rsidRPr="00670AD7">
        <w:rPr>
          <w:rFonts w:ascii="Aptos" w:hAnsi="Aptos" w:cs="Times New Roman"/>
          <w:sz w:val="24"/>
          <w:szCs w:val="24"/>
          <w:lang w:val="it-IT"/>
        </w:rPr>
        <w:t xml:space="preserve"> </w:t>
      </w:r>
      <w:bookmarkEnd w:id="0"/>
      <w:r w:rsidRPr="00670AD7">
        <w:rPr>
          <w:rFonts w:ascii="Aptos" w:hAnsi="Aptos" w:cs="Times New Roman"/>
          <w:sz w:val="24"/>
          <w:szCs w:val="24"/>
          <w:lang w:val="it-IT"/>
        </w:rPr>
        <w:fldChar w:fldCharType="begin"/>
      </w:r>
      <w:r w:rsidRPr="00670AD7">
        <w:rPr>
          <w:rFonts w:ascii="Aptos" w:hAnsi="Aptos" w:cs="Times New Roman"/>
          <w:sz w:val="24"/>
          <w:szCs w:val="24"/>
          <w:lang w:val="it-IT"/>
        </w:rPr>
        <w:instrText>HYPERLINK "mailto:procurement@macra.mw"</w:instrText>
      </w:r>
      <w:r w:rsidRPr="00670AD7">
        <w:rPr>
          <w:rFonts w:ascii="Aptos" w:hAnsi="Aptos" w:cs="Times New Roman"/>
          <w:sz w:val="24"/>
          <w:szCs w:val="24"/>
          <w:lang w:val="it-IT"/>
        </w:rPr>
      </w:r>
      <w:r w:rsidRPr="00670AD7">
        <w:rPr>
          <w:rFonts w:ascii="Aptos" w:hAnsi="Aptos" w:cs="Times New Roman"/>
          <w:sz w:val="24"/>
          <w:szCs w:val="24"/>
          <w:lang w:val="it-IT"/>
        </w:rPr>
        <w:fldChar w:fldCharType="separate"/>
      </w:r>
      <w:r w:rsidRPr="00670AD7">
        <w:rPr>
          <w:rStyle w:val="Hyperlink"/>
          <w:rFonts w:ascii="Aptos" w:hAnsi="Aptos" w:cs="Times New Roman"/>
          <w:sz w:val="24"/>
          <w:szCs w:val="24"/>
          <w:lang w:val="it-IT"/>
        </w:rPr>
        <w:t>procurement@macra.mw</w:t>
      </w:r>
      <w:r w:rsidRPr="00670AD7">
        <w:rPr>
          <w:rFonts w:ascii="Aptos" w:hAnsi="Aptos" w:cs="Times New Roman"/>
          <w:sz w:val="24"/>
          <w:szCs w:val="24"/>
          <w:lang w:val="it-IT"/>
        </w:rPr>
        <w:fldChar w:fldCharType="end"/>
      </w:r>
    </w:p>
    <w:p w14:paraId="38CA9E63" w14:textId="77777777" w:rsidR="00670AD7" w:rsidRPr="00670AD7" w:rsidRDefault="00670AD7" w:rsidP="00670AD7">
      <w:pPr>
        <w:pStyle w:val="ListParagraph"/>
        <w:ind w:left="1440"/>
        <w:jc w:val="both"/>
        <w:rPr>
          <w:rFonts w:ascii="Aptos" w:hAnsi="Aptos" w:cs="Times New Roman"/>
          <w:sz w:val="24"/>
          <w:szCs w:val="24"/>
          <w:lang w:val="it-IT"/>
        </w:rPr>
      </w:pPr>
    </w:p>
    <w:p w14:paraId="502B1128" w14:textId="77777777" w:rsidR="00670AD7" w:rsidRPr="00670AD7" w:rsidRDefault="00670AD7" w:rsidP="00670AD7">
      <w:pPr>
        <w:pStyle w:val="ListParagraph"/>
        <w:numPr>
          <w:ilvl w:val="0"/>
          <w:numId w:val="8"/>
        </w:numPr>
        <w:spacing w:after="200" w:line="276" w:lineRule="auto"/>
        <w:jc w:val="both"/>
        <w:rPr>
          <w:rFonts w:ascii="Aptos" w:hAnsi="Aptos" w:cs="Times New Roman"/>
          <w:b/>
          <w:sz w:val="24"/>
          <w:szCs w:val="24"/>
        </w:rPr>
      </w:pPr>
      <w:r w:rsidRPr="00670AD7">
        <w:rPr>
          <w:rFonts w:ascii="Aptos" w:hAnsi="Aptos" w:cs="Times New Roman"/>
          <w:b/>
          <w:sz w:val="24"/>
          <w:szCs w:val="24"/>
        </w:rPr>
        <w:t>Submission of Tender Documents</w:t>
      </w:r>
    </w:p>
    <w:p w14:paraId="1F3E1987" w14:textId="77777777" w:rsidR="00670AD7" w:rsidRPr="00670AD7" w:rsidRDefault="00670AD7" w:rsidP="00670AD7">
      <w:pPr>
        <w:pStyle w:val="ListParagraph"/>
        <w:ind w:left="1440"/>
        <w:jc w:val="both"/>
        <w:rPr>
          <w:rFonts w:ascii="Aptos" w:hAnsi="Aptos" w:cs="Times New Roman"/>
          <w:b/>
          <w:sz w:val="24"/>
          <w:szCs w:val="24"/>
        </w:rPr>
      </w:pPr>
      <w:r w:rsidRPr="00670AD7">
        <w:rPr>
          <w:rFonts w:ascii="Aptos" w:hAnsi="Aptos" w:cs="Times New Roman"/>
          <w:b/>
          <w:sz w:val="24"/>
          <w:szCs w:val="24"/>
        </w:rPr>
        <w:t>THE CHAIRPERSON</w:t>
      </w:r>
    </w:p>
    <w:p w14:paraId="2C661C65" w14:textId="77777777" w:rsidR="00670AD7" w:rsidRPr="00670AD7" w:rsidRDefault="00670AD7" w:rsidP="00670AD7">
      <w:pPr>
        <w:pStyle w:val="ListParagraph"/>
        <w:ind w:left="1440"/>
        <w:jc w:val="both"/>
        <w:rPr>
          <w:rFonts w:ascii="Aptos" w:hAnsi="Aptos" w:cs="Times New Roman"/>
          <w:b/>
          <w:sz w:val="24"/>
          <w:szCs w:val="24"/>
        </w:rPr>
      </w:pPr>
      <w:r w:rsidRPr="00670AD7">
        <w:rPr>
          <w:rFonts w:ascii="Aptos" w:hAnsi="Aptos" w:cs="Times New Roman"/>
          <w:b/>
          <w:sz w:val="24"/>
          <w:szCs w:val="24"/>
        </w:rPr>
        <w:t>Internal Procurement Committee (IPDC)</w:t>
      </w:r>
    </w:p>
    <w:p w14:paraId="645C2C0D" w14:textId="77777777" w:rsidR="00670AD7" w:rsidRPr="00670AD7" w:rsidRDefault="00670AD7" w:rsidP="00670AD7">
      <w:pPr>
        <w:pStyle w:val="ListParagraph"/>
        <w:ind w:left="1440"/>
        <w:jc w:val="both"/>
        <w:rPr>
          <w:rFonts w:ascii="Aptos" w:hAnsi="Aptos" w:cs="Times New Roman"/>
          <w:b/>
          <w:sz w:val="24"/>
          <w:szCs w:val="24"/>
        </w:rPr>
      </w:pPr>
      <w:r w:rsidRPr="00670AD7">
        <w:rPr>
          <w:rFonts w:ascii="Aptos" w:hAnsi="Aptos" w:cs="Times New Roman"/>
          <w:b/>
          <w:sz w:val="24"/>
          <w:szCs w:val="24"/>
        </w:rPr>
        <w:t>Malawi Communications Regulatory Authority (MACRA)</w:t>
      </w:r>
    </w:p>
    <w:p w14:paraId="3F12D500" w14:textId="77777777" w:rsidR="00670AD7" w:rsidRPr="00670AD7" w:rsidRDefault="00670AD7" w:rsidP="00670AD7">
      <w:pPr>
        <w:pStyle w:val="ListParagraph"/>
        <w:ind w:left="1440"/>
        <w:jc w:val="both"/>
        <w:rPr>
          <w:rFonts w:ascii="Aptos" w:hAnsi="Aptos" w:cs="Times New Roman"/>
          <w:bCs/>
          <w:sz w:val="24"/>
          <w:szCs w:val="24"/>
        </w:rPr>
      </w:pPr>
      <w:r w:rsidRPr="00670AD7">
        <w:rPr>
          <w:rFonts w:ascii="Aptos" w:hAnsi="Aptos" w:cs="Times New Roman"/>
          <w:bCs/>
          <w:sz w:val="24"/>
          <w:szCs w:val="24"/>
        </w:rPr>
        <w:t>Malawi Communications Regulatory Authority (MACRA)</w:t>
      </w:r>
    </w:p>
    <w:p w14:paraId="50823884" w14:textId="77777777" w:rsidR="00670AD7" w:rsidRPr="00670AD7" w:rsidRDefault="00670AD7" w:rsidP="00670AD7">
      <w:pPr>
        <w:pStyle w:val="ListParagraph"/>
        <w:ind w:left="1440"/>
        <w:jc w:val="both"/>
        <w:rPr>
          <w:rFonts w:ascii="Aptos" w:hAnsi="Aptos" w:cs="Times New Roman"/>
          <w:bCs/>
          <w:sz w:val="24"/>
          <w:szCs w:val="24"/>
        </w:rPr>
      </w:pPr>
      <w:r w:rsidRPr="00670AD7">
        <w:rPr>
          <w:rFonts w:ascii="Aptos" w:hAnsi="Aptos" w:cs="Times New Roman"/>
          <w:bCs/>
          <w:sz w:val="24"/>
          <w:szCs w:val="24"/>
        </w:rPr>
        <w:t>Area 13</w:t>
      </w:r>
    </w:p>
    <w:p w14:paraId="2EBEFFCA" w14:textId="77777777" w:rsidR="00670AD7" w:rsidRPr="00670AD7" w:rsidRDefault="00670AD7" w:rsidP="00670AD7">
      <w:pPr>
        <w:pStyle w:val="ListParagraph"/>
        <w:ind w:left="1440"/>
        <w:jc w:val="both"/>
        <w:rPr>
          <w:rFonts w:ascii="Aptos" w:hAnsi="Aptos" w:cs="Times New Roman"/>
          <w:bCs/>
          <w:sz w:val="24"/>
          <w:szCs w:val="24"/>
        </w:rPr>
      </w:pPr>
      <w:r w:rsidRPr="00670AD7">
        <w:rPr>
          <w:rFonts w:ascii="Aptos" w:hAnsi="Aptos" w:cs="Times New Roman"/>
          <w:bCs/>
          <w:sz w:val="24"/>
          <w:szCs w:val="24"/>
        </w:rPr>
        <w:t xml:space="preserve">Green Heritage House </w:t>
      </w:r>
    </w:p>
    <w:p w14:paraId="7067A812" w14:textId="77777777" w:rsidR="00670AD7" w:rsidRPr="00670AD7" w:rsidRDefault="00670AD7" w:rsidP="00670AD7">
      <w:pPr>
        <w:pStyle w:val="ListParagraph"/>
        <w:ind w:left="1440"/>
        <w:jc w:val="both"/>
        <w:rPr>
          <w:rFonts w:ascii="Aptos" w:hAnsi="Aptos" w:cs="Times New Roman"/>
          <w:bCs/>
          <w:sz w:val="24"/>
          <w:szCs w:val="24"/>
        </w:rPr>
      </w:pPr>
      <w:r w:rsidRPr="00670AD7">
        <w:rPr>
          <w:rFonts w:ascii="Aptos" w:hAnsi="Aptos" w:cs="Times New Roman"/>
          <w:bCs/>
          <w:sz w:val="24"/>
          <w:szCs w:val="24"/>
        </w:rPr>
        <w:t>P.O. Box 30214</w:t>
      </w:r>
    </w:p>
    <w:p w14:paraId="53A7A383" w14:textId="77777777" w:rsidR="00670AD7" w:rsidRPr="00670AD7" w:rsidRDefault="00670AD7" w:rsidP="00670AD7">
      <w:pPr>
        <w:pStyle w:val="ListParagraph"/>
        <w:ind w:left="1440"/>
        <w:jc w:val="both"/>
        <w:rPr>
          <w:rFonts w:ascii="Aptos" w:hAnsi="Aptos" w:cs="Times New Roman"/>
          <w:bCs/>
          <w:sz w:val="24"/>
          <w:szCs w:val="24"/>
        </w:rPr>
      </w:pPr>
      <w:r w:rsidRPr="00670AD7">
        <w:rPr>
          <w:rFonts w:ascii="Aptos" w:hAnsi="Aptos" w:cs="Times New Roman"/>
          <w:bCs/>
          <w:sz w:val="24"/>
          <w:szCs w:val="24"/>
        </w:rPr>
        <w:t xml:space="preserve">Capital City </w:t>
      </w:r>
    </w:p>
    <w:p w14:paraId="6138C4DC" w14:textId="77777777" w:rsidR="00670AD7" w:rsidRPr="00670AD7" w:rsidRDefault="00670AD7" w:rsidP="00670AD7">
      <w:pPr>
        <w:pStyle w:val="ListParagraph"/>
        <w:ind w:left="1440"/>
        <w:jc w:val="both"/>
        <w:rPr>
          <w:rFonts w:ascii="Aptos" w:hAnsi="Aptos" w:cs="Times New Roman"/>
          <w:bCs/>
          <w:sz w:val="24"/>
          <w:szCs w:val="24"/>
        </w:rPr>
      </w:pPr>
      <w:r w:rsidRPr="00670AD7">
        <w:rPr>
          <w:rFonts w:ascii="Aptos" w:hAnsi="Aptos" w:cs="Times New Roman"/>
          <w:bCs/>
          <w:sz w:val="24"/>
          <w:szCs w:val="24"/>
        </w:rPr>
        <w:t>Lilongwe 3</w:t>
      </w:r>
    </w:p>
    <w:p w14:paraId="59E517D1" w14:textId="77777777" w:rsidR="00670AD7" w:rsidRPr="00670AD7" w:rsidRDefault="00670AD7" w:rsidP="00670AD7">
      <w:pPr>
        <w:pStyle w:val="ListParagraph"/>
        <w:ind w:left="1440"/>
        <w:jc w:val="both"/>
        <w:rPr>
          <w:rFonts w:ascii="Aptos" w:hAnsi="Aptos" w:cs="Times New Roman"/>
          <w:bCs/>
          <w:sz w:val="24"/>
          <w:szCs w:val="24"/>
        </w:rPr>
      </w:pPr>
      <w:r w:rsidRPr="00670AD7">
        <w:rPr>
          <w:rFonts w:ascii="Aptos" w:hAnsi="Aptos" w:cs="Times New Roman"/>
          <w:bCs/>
          <w:sz w:val="24"/>
          <w:szCs w:val="24"/>
        </w:rPr>
        <w:t>MALAWI</w:t>
      </w:r>
    </w:p>
    <w:p w14:paraId="44CF9C58" w14:textId="77777777" w:rsidR="00670AD7" w:rsidRPr="00670AD7" w:rsidRDefault="00670AD7" w:rsidP="00670AD7">
      <w:pPr>
        <w:pStyle w:val="ListParagraph"/>
        <w:ind w:left="1440"/>
        <w:jc w:val="both"/>
        <w:rPr>
          <w:rFonts w:ascii="Aptos" w:hAnsi="Aptos" w:cs="Times New Roman"/>
          <w:b/>
          <w:sz w:val="24"/>
          <w:szCs w:val="24"/>
          <w:u w:val="single"/>
        </w:rPr>
      </w:pPr>
    </w:p>
    <w:p w14:paraId="6BADB9A0" w14:textId="77777777" w:rsidR="00670AD7" w:rsidRPr="00670AD7" w:rsidRDefault="00670AD7" w:rsidP="00670AD7">
      <w:pPr>
        <w:pStyle w:val="ListParagraph"/>
        <w:numPr>
          <w:ilvl w:val="0"/>
          <w:numId w:val="8"/>
        </w:numPr>
        <w:spacing w:after="200" w:line="276" w:lineRule="auto"/>
        <w:jc w:val="both"/>
        <w:rPr>
          <w:rFonts w:ascii="Aptos" w:hAnsi="Aptos" w:cs="Times New Roman"/>
          <w:b/>
          <w:sz w:val="24"/>
          <w:szCs w:val="24"/>
        </w:rPr>
      </w:pPr>
      <w:r w:rsidRPr="00670AD7">
        <w:rPr>
          <w:rFonts w:ascii="Aptos" w:hAnsi="Aptos" w:cs="Times New Roman"/>
          <w:b/>
          <w:sz w:val="24"/>
          <w:szCs w:val="24"/>
        </w:rPr>
        <w:t>Opening of Tender Documents</w:t>
      </w:r>
    </w:p>
    <w:p w14:paraId="02B73148" w14:textId="77777777" w:rsidR="00670AD7" w:rsidRPr="00670AD7" w:rsidRDefault="00670AD7" w:rsidP="00670AD7">
      <w:pPr>
        <w:pStyle w:val="ListParagraph"/>
        <w:ind w:left="1440"/>
        <w:jc w:val="both"/>
        <w:rPr>
          <w:rFonts w:ascii="Aptos" w:hAnsi="Aptos" w:cs="Times New Roman"/>
          <w:b/>
          <w:sz w:val="24"/>
          <w:szCs w:val="24"/>
        </w:rPr>
      </w:pPr>
      <w:r w:rsidRPr="00670AD7">
        <w:rPr>
          <w:rFonts w:ascii="Aptos" w:hAnsi="Aptos" w:cs="Times New Roman"/>
          <w:b/>
          <w:sz w:val="24"/>
          <w:szCs w:val="24"/>
        </w:rPr>
        <w:t>Malawi Communications Regulatory Authority (MACRA)</w:t>
      </w:r>
    </w:p>
    <w:p w14:paraId="48EA37E6" w14:textId="77777777" w:rsidR="00670AD7" w:rsidRPr="00670AD7" w:rsidRDefault="00670AD7" w:rsidP="00670AD7">
      <w:pPr>
        <w:pStyle w:val="ListParagraph"/>
        <w:ind w:left="1440"/>
        <w:jc w:val="both"/>
        <w:rPr>
          <w:rFonts w:ascii="Aptos" w:hAnsi="Aptos" w:cs="Times New Roman"/>
          <w:bCs/>
          <w:sz w:val="24"/>
          <w:szCs w:val="24"/>
        </w:rPr>
      </w:pPr>
      <w:r w:rsidRPr="00670AD7">
        <w:rPr>
          <w:rFonts w:ascii="Aptos" w:hAnsi="Aptos" w:cs="Times New Roman"/>
          <w:bCs/>
          <w:sz w:val="24"/>
          <w:szCs w:val="24"/>
        </w:rPr>
        <w:t>Area 13</w:t>
      </w:r>
    </w:p>
    <w:p w14:paraId="5C6F5ADB" w14:textId="77777777" w:rsidR="00670AD7" w:rsidRPr="00670AD7" w:rsidRDefault="00670AD7" w:rsidP="00670AD7">
      <w:pPr>
        <w:pStyle w:val="ListParagraph"/>
        <w:ind w:left="1440"/>
        <w:jc w:val="both"/>
        <w:rPr>
          <w:rFonts w:ascii="Aptos" w:hAnsi="Aptos" w:cs="Times New Roman"/>
          <w:bCs/>
          <w:sz w:val="24"/>
          <w:szCs w:val="24"/>
        </w:rPr>
      </w:pPr>
      <w:r w:rsidRPr="00670AD7">
        <w:rPr>
          <w:rFonts w:ascii="Aptos" w:hAnsi="Aptos" w:cs="Times New Roman"/>
          <w:bCs/>
          <w:sz w:val="24"/>
          <w:szCs w:val="24"/>
        </w:rPr>
        <w:t xml:space="preserve">Green Heritage House </w:t>
      </w:r>
    </w:p>
    <w:p w14:paraId="36FD6E68" w14:textId="77777777" w:rsidR="00670AD7" w:rsidRPr="00670AD7" w:rsidRDefault="00670AD7" w:rsidP="00670AD7">
      <w:pPr>
        <w:pStyle w:val="ListParagraph"/>
        <w:ind w:left="1440"/>
        <w:jc w:val="both"/>
        <w:rPr>
          <w:rFonts w:ascii="Aptos" w:hAnsi="Aptos" w:cs="Times New Roman"/>
          <w:bCs/>
          <w:sz w:val="24"/>
          <w:szCs w:val="24"/>
        </w:rPr>
      </w:pPr>
      <w:r w:rsidRPr="00670AD7">
        <w:rPr>
          <w:rFonts w:ascii="Aptos" w:hAnsi="Aptos" w:cs="Times New Roman"/>
          <w:bCs/>
          <w:sz w:val="24"/>
          <w:szCs w:val="24"/>
        </w:rPr>
        <w:t>P.O. Box 30214</w:t>
      </w:r>
    </w:p>
    <w:p w14:paraId="3381665F" w14:textId="77777777" w:rsidR="00670AD7" w:rsidRPr="00670AD7" w:rsidRDefault="00670AD7" w:rsidP="00670AD7">
      <w:pPr>
        <w:pStyle w:val="ListParagraph"/>
        <w:ind w:left="1440"/>
        <w:jc w:val="both"/>
        <w:rPr>
          <w:rFonts w:ascii="Aptos" w:hAnsi="Aptos" w:cs="Times New Roman"/>
          <w:bCs/>
          <w:sz w:val="24"/>
          <w:szCs w:val="24"/>
        </w:rPr>
      </w:pPr>
      <w:r w:rsidRPr="00670AD7">
        <w:rPr>
          <w:rFonts w:ascii="Aptos" w:hAnsi="Aptos" w:cs="Times New Roman"/>
          <w:bCs/>
          <w:sz w:val="24"/>
          <w:szCs w:val="24"/>
        </w:rPr>
        <w:t xml:space="preserve">Capital City </w:t>
      </w:r>
    </w:p>
    <w:p w14:paraId="09D4DCA0" w14:textId="037F52EC" w:rsidR="00670AD7" w:rsidRPr="00670AD7" w:rsidRDefault="00670AD7" w:rsidP="00670AD7">
      <w:pPr>
        <w:pStyle w:val="ListParagraph"/>
        <w:ind w:left="1440"/>
        <w:jc w:val="both"/>
        <w:rPr>
          <w:rFonts w:ascii="Aptos" w:hAnsi="Aptos" w:cs="Times New Roman"/>
          <w:b/>
          <w:sz w:val="24"/>
          <w:szCs w:val="24"/>
        </w:rPr>
      </w:pPr>
      <w:r w:rsidRPr="00670AD7">
        <w:rPr>
          <w:rFonts w:ascii="Aptos" w:hAnsi="Aptos" w:cs="Times New Roman"/>
          <w:b/>
          <w:sz w:val="24"/>
          <w:szCs w:val="24"/>
        </w:rPr>
        <w:t>LILONGWE 3</w:t>
      </w:r>
    </w:p>
    <w:p w14:paraId="6A83A832" w14:textId="3F59C8FE" w:rsidR="00670AD7" w:rsidRDefault="00670AD7" w:rsidP="00670AD7">
      <w:pPr>
        <w:numPr>
          <w:ilvl w:val="0"/>
          <w:numId w:val="7"/>
        </w:numPr>
        <w:spacing w:after="0" w:line="240" w:lineRule="auto"/>
        <w:jc w:val="both"/>
        <w:rPr>
          <w:rFonts w:ascii="Aptos" w:hAnsi="Aptos" w:cs="Times New Roman"/>
          <w:sz w:val="24"/>
          <w:szCs w:val="24"/>
        </w:rPr>
      </w:pPr>
      <w:r w:rsidRPr="00670AD7">
        <w:rPr>
          <w:rFonts w:ascii="Aptos" w:hAnsi="Aptos" w:cs="Times New Roman"/>
          <w:sz w:val="24"/>
          <w:szCs w:val="24"/>
        </w:rPr>
        <w:lastRenderedPageBreak/>
        <w:t>It is the responsibility of each bidder to ensure that the bids submitted are in accordance with the</w:t>
      </w:r>
      <w:r w:rsidRPr="00670AD7">
        <w:rPr>
          <w:rFonts w:ascii="Aptos" w:hAnsi="Aptos" w:cs="Times New Roman"/>
          <w:b/>
          <w:sz w:val="24"/>
          <w:szCs w:val="24"/>
        </w:rPr>
        <w:t xml:space="preserve"> ‘Instructions to Bidders’</w:t>
      </w:r>
      <w:r w:rsidRPr="00670AD7">
        <w:rPr>
          <w:rFonts w:ascii="Aptos" w:hAnsi="Aptos" w:cs="Times New Roman"/>
          <w:sz w:val="24"/>
          <w:szCs w:val="24"/>
        </w:rPr>
        <w:t xml:space="preserve"> contained in the tender documents, as non-compliance to the instructions will lead to disqualification and rejection of the tender.</w:t>
      </w:r>
    </w:p>
    <w:p w14:paraId="16F01DEB" w14:textId="77777777" w:rsidR="00670AD7" w:rsidRPr="00670AD7" w:rsidRDefault="00670AD7" w:rsidP="00670AD7">
      <w:pPr>
        <w:spacing w:after="0" w:line="240" w:lineRule="auto"/>
        <w:ind w:left="720"/>
        <w:jc w:val="both"/>
        <w:rPr>
          <w:rFonts w:ascii="Aptos" w:hAnsi="Aptos" w:cs="Times New Roman"/>
          <w:sz w:val="24"/>
          <w:szCs w:val="24"/>
        </w:rPr>
      </w:pPr>
    </w:p>
    <w:p w14:paraId="2471A652" w14:textId="3ADA1986" w:rsidR="00670AD7" w:rsidRDefault="00670AD7" w:rsidP="00670AD7">
      <w:pPr>
        <w:pStyle w:val="BodyText"/>
        <w:numPr>
          <w:ilvl w:val="0"/>
          <w:numId w:val="7"/>
        </w:numPr>
        <w:rPr>
          <w:rFonts w:ascii="Aptos" w:hAnsi="Aptos"/>
        </w:rPr>
      </w:pPr>
      <w:r w:rsidRPr="00670AD7">
        <w:rPr>
          <w:rFonts w:ascii="Aptos" w:hAnsi="Aptos"/>
        </w:rPr>
        <w:t xml:space="preserve">Bids shall be valid for a period of </w:t>
      </w:r>
      <w:r w:rsidRPr="00670AD7">
        <w:rPr>
          <w:rFonts w:ascii="Aptos" w:hAnsi="Aptos"/>
          <w:b/>
          <w:u w:val="single"/>
        </w:rPr>
        <w:t>120 days</w:t>
      </w:r>
      <w:r w:rsidRPr="00670AD7">
        <w:rPr>
          <w:rFonts w:ascii="Aptos" w:hAnsi="Aptos"/>
        </w:rPr>
        <w:t xml:space="preserve"> after tender opening. This procurement subject is fully funded by </w:t>
      </w:r>
      <w:r w:rsidRPr="00670AD7">
        <w:rPr>
          <w:rFonts w:ascii="Aptos" w:hAnsi="Aptos"/>
          <w:b/>
          <w:u w:val="single"/>
        </w:rPr>
        <w:t>MACRA</w:t>
      </w:r>
      <w:r w:rsidRPr="00670AD7">
        <w:rPr>
          <w:rFonts w:ascii="Aptos" w:hAnsi="Aptos"/>
        </w:rPr>
        <w:t xml:space="preserve"> and does not attract any payment or part thereof in any foreign currency.</w:t>
      </w:r>
    </w:p>
    <w:p w14:paraId="070F91AB" w14:textId="77777777" w:rsidR="00670AD7" w:rsidRPr="00670AD7" w:rsidRDefault="00670AD7" w:rsidP="00670AD7">
      <w:pPr>
        <w:pStyle w:val="BodyText"/>
        <w:rPr>
          <w:rFonts w:ascii="Aptos" w:hAnsi="Aptos"/>
        </w:rPr>
      </w:pPr>
    </w:p>
    <w:p w14:paraId="0911CF67" w14:textId="2B2B284B" w:rsidR="00670AD7" w:rsidRDefault="00670AD7" w:rsidP="00670AD7">
      <w:pPr>
        <w:pStyle w:val="BodyText"/>
        <w:numPr>
          <w:ilvl w:val="0"/>
          <w:numId w:val="7"/>
        </w:numPr>
        <w:rPr>
          <w:rFonts w:ascii="Aptos" w:hAnsi="Aptos"/>
        </w:rPr>
      </w:pPr>
      <w:r w:rsidRPr="00670AD7">
        <w:rPr>
          <w:rFonts w:ascii="Aptos" w:hAnsi="Aptos"/>
        </w:rPr>
        <w:t xml:space="preserve">The opening of Bids shall commence at </w:t>
      </w:r>
      <w:r w:rsidRPr="00670AD7">
        <w:rPr>
          <w:rFonts w:ascii="Aptos" w:hAnsi="Aptos"/>
          <w:b/>
        </w:rPr>
        <w:t>10:</w:t>
      </w:r>
      <w:proofErr w:type="gramStart"/>
      <w:r w:rsidRPr="00670AD7">
        <w:rPr>
          <w:rFonts w:ascii="Aptos" w:hAnsi="Aptos"/>
          <w:b/>
        </w:rPr>
        <w:t>00 hours</w:t>
      </w:r>
      <w:proofErr w:type="gramEnd"/>
      <w:r w:rsidRPr="00670AD7">
        <w:rPr>
          <w:rFonts w:ascii="Aptos" w:hAnsi="Aptos"/>
          <w:b/>
        </w:rPr>
        <w:t xml:space="preserve"> on Tuesday 15th July 2025 </w:t>
      </w:r>
      <w:r w:rsidRPr="00670AD7">
        <w:rPr>
          <w:rFonts w:ascii="Aptos" w:hAnsi="Aptos"/>
        </w:rPr>
        <w:t xml:space="preserve">in the MACRA’s boardroom, where interested bidders, their representatives and the </w:t>
      </w:r>
      <w:proofErr w:type="gramStart"/>
      <w:r w:rsidRPr="00670AD7">
        <w:rPr>
          <w:rFonts w:ascii="Aptos" w:hAnsi="Aptos"/>
        </w:rPr>
        <w:t>general public</w:t>
      </w:r>
      <w:proofErr w:type="gramEnd"/>
      <w:r w:rsidRPr="00670AD7">
        <w:rPr>
          <w:rFonts w:ascii="Aptos" w:hAnsi="Aptos"/>
        </w:rPr>
        <w:t xml:space="preserve"> are welcome to attend.</w:t>
      </w:r>
    </w:p>
    <w:p w14:paraId="48246406" w14:textId="77777777" w:rsidR="00670AD7" w:rsidRPr="00670AD7" w:rsidRDefault="00670AD7" w:rsidP="00670AD7">
      <w:pPr>
        <w:pStyle w:val="BodyText"/>
        <w:rPr>
          <w:rFonts w:ascii="Aptos" w:hAnsi="Aptos"/>
        </w:rPr>
      </w:pPr>
    </w:p>
    <w:p w14:paraId="0B4E5812" w14:textId="77777777" w:rsidR="00670AD7" w:rsidRPr="00670AD7" w:rsidRDefault="00670AD7" w:rsidP="00670AD7">
      <w:pPr>
        <w:pStyle w:val="BodyText"/>
        <w:numPr>
          <w:ilvl w:val="0"/>
          <w:numId w:val="7"/>
        </w:numPr>
        <w:rPr>
          <w:rFonts w:ascii="Aptos" w:hAnsi="Aptos"/>
        </w:rPr>
      </w:pPr>
      <w:r w:rsidRPr="00670AD7">
        <w:rPr>
          <w:rFonts w:ascii="Aptos" w:hAnsi="Aptos"/>
          <w:b/>
        </w:rPr>
        <w:t xml:space="preserve">MACRA </w:t>
      </w:r>
      <w:r w:rsidRPr="00670AD7">
        <w:rPr>
          <w:rFonts w:ascii="Aptos" w:hAnsi="Aptos"/>
        </w:rPr>
        <w:t xml:space="preserve">is not in any way bound to accept the lowest or any bid but reserves the right to exercise </w:t>
      </w:r>
      <w:proofErr w:type="gramStart"/>
      <w:r w:rsidRPr="00670AD7">
        <w:rPr>
          <w:rFonts w:ascii="Aptos" w:hAnsi="Aptos"/>
        </w:rPr>
        <w:t>choice</w:t>
      </w:r>
      <w:proofErr w:type="gramEnd"/>
      <w:r w:rsidRPr="00670AD7">
        <w:rPr>
          <w:rFonts w:ascii="Aptos" w:hAnsi="Aptos"/>
        </w:rPr>
        <w:t xml:space="preserve"> of lowest evaluated, substantially responsive bid and can cancel the procurement proceedings at any stage.</w:t>
      </w:r>
    </w:p>
    <w:sectPr w:rsidR="00670AD7" w:rsidRPr="00670AD7" w:rsidSect="00067208">
      <w:pgSz w:w="12240" w:h="15840"/>
      <w:pgMar w:top="1440" w:right="1440" w:bottom="1440" w:left="1440" w:header="720" w:footer="720" w:gutter="0"/>
      <w:pgBorders w:offsetFrom="page">
        <w:top w:val="single" w:sz="12" w:space="24" w:color="FF0000"/>
        <w:left w:val="single" w:sz="12" w:space="24" w:color="FF0000"/>
        <w:bottom w:val="single" w:sz="12" w:space="24" w:color="FF0000"/>
        <w:right w:val="single" w:sz="12"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49FC"/>
    <w:multiLevelType w:val="hybridMultilevel"/>
    <w:tmpl w:val="FD288958"/>
    <w:lvl w:ilvl="0" w:tplc="484847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17A40"/>
    <w:multiLevelType w:val="hybridMultilevel"/>
    <w:tmpl w:val="6A70D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A146C5"/>
    <w:multiLevelType w:val="hybridMultilevel"/>
    <w:tmpl w:val="9DECFEB0"/>
    <w:lvl w:ilvl="0" w:tplc="EF3A1A3A">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B762D5"/>
    <w:multiLevelType w:val="hybridMultilevel"/>
    <w:tmpl w:val="B4A6B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7223EB"/>
    <w:multiLevelType w:val="hybridMultilevel"/>
    <w:tmpl w:val="39EE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A2C0F"/>
    <w:multiLevelType w:val="hybridMultilevel"/>
    <w:tmpl w:val="07DAB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ED5847"/>
    <w:multiLevelType w:val="hybridMultilevel"/>
    <w:tmpl w:val="22FC7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EA0CEB"/>
    <w:multiLevelType w:val="hybridMultilevel"/>
    <w:tmpl w:val="A56A8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4094593">
    <w:abstractNumId w:val="2"/>
  </w:num>
  <w:num w:numId="2" w16cid:durableId="1612475458">
    <w:abstractNumId w:val="7"/>
  </w:num>
  <w:num w:numId="3" w16cid:durableId="1046223514">
    <w:abstractNumId w:val="3"/>
  </w:num>
  <w:num w:numId="4" w16cid:durableId="980501480">
    <w:abstractNumId w:val="4"/>
  </w:num>
  <w:num w:numId="5" w16cid:durableId="1479375710">
    <w:abstractNumId w:val="1"/>
  </w:num>
  <w:num w:numId="6" w16cid:durableId="1959604632">
    <w:abstractNumId w:val="5"/>
  </w:num>
  <w:num w:numId="7" w16cid:durableId="421924530">
    <w:abstractNumId w:val="6"/>
  </w:num>
  <w:num w:numId="8" w16cid:durableId="84308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6C"/>
    <w:rsid w:val="00011B95"/>
    <w:rsid w:val="00023AD6"/>
    <w:rsid w:val="00067208"/>
    <w:rsid w:val="00086572"/>
    <w:rsid w:val="000B5C9C"/>
    <w:rsid w:val="000C4E0D"/>
    <w:rsid w:val="000D03A3"/>
    <w:rsid w:val="000F4C20"/>
    <w:rsid w:val="0016696D"/>
    <w:rsid w:val="00174D7B"/>
    <w:rsid w:val="001C19A7"/>
    <w:rsid w:val="00232ADB"/>
    <w:rsid w:val="00274BA5"/>
    <w:rsid w:val="002E20ED"/>
    <w:rsid w:val="00305A6C"/>
    <w:rsid w:val="003133F2"/>
    <w:rsid w:val="00336488"/>
    <w:rsid w:val="003B2B14"/>
    <w:rsid w:val="00480C0F"/>
    <w:rsid w:val="005A7127"/>
    <w:rsid w:val="005E1520"/>
    <w:rsid w:val="005E4A89"/>
    <w:rsid w:val="005E75F9"/>
    <w:rsid w:val="00670AD7"/>
    <w:rsid w:val="00677237"/>
    <w:rsid w:val="007178C9"/>
    <w:rsid w:val="00727B4B"/>
    <w:rsid w:val="00734DC8"/>
    <w:rsid w:val="0074417D"/>
    <w:rsid w:val="00760573"/>
    <w:rsid w:val="00771B3A"/>
    <w:rsid w:val="007767C7"/>
    <w:rsid w:val="00902584"/>
    <w:rsid w:val="00975D53"/>
    <w:rsid w:val="009F1763"/>
    <w:rsid w:val="00AA0E45"/>
    <w:rsid w:val="00AC4020"/>
    <w:rsid w:val="00AC4829"/>
    <w:rsid w:val="00AE2812"/>
    <w:rsid w:val="00C5173B"/>
    <w:rsid w:val="00C55DBF"/>
    <w:rsid w:val="00C72749"/>
    <w:rsid w:val="00C911F4"/>
    <w:rsid w:val="00CA14F1"/>
    <w:rsid w:val="00DB5643"/>
    <w:rsid w:val="00DE63F5"/>
    <w:rsid w:val="00EB6785"/>
    <w:rsid w:val="00EC1D3F"/>
    <w:rsid w:val="00ED05DC"/>
    <w:rsid w:val="00F1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95FCC"/>
  <w15:chartTrackingRefBased/>
  <w15:docId w15:val="{2B06778C-44E6-407B-84BB-8E1128F6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812"/>
    <w:pPr>
      <w:ind w:left="720"/>
      <w:contextualSpacing/>
    </w:pPr>
  </w:style>
  <w:style w:type="table" w:styleId="TableGrid">
    <w:name w:val="Table Grid"/>
    <w:basedOn w:val="TableNormal"/>
    <w:uiPriority w:val="59"/>
    <w:rsid w:val="00AA0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27B4B"/>
    <w:pPr>
      <w:spacing w:after="200" w:line="240" w:lineRule="auto"/>
    </w:pPr>
    <w:rPr>
      <w:i/>
      <w:iCs/>
      <w:color w:val="44546A" w:themeColor="text2"/>
      <w:sz w:val="18"/>
      <w:szCs w:val="18"/>
    </w:rPr>
  </w:style>
  <w:style w:type="character" w:styleId="Hyperlink">
    <w:name w:val="Hyperlink"/>
    <w:basedOn w:val="DefaultParagraphFont"/>
    <w:uiPriority w:val="99"/>
    <w:unhideWhenUsed/>
    <w:rsid w:val="00670AD7"/>
    <w:rPr>
      <w:color w:val="0563C1" w:themeColor="hyperlink"/>
      <w:u w:val="single"/>
    </w:rPr>
  </w:style>
  <w:style w:type="paragraph" w:styleId="BodyText">
    <w:name w:val="Body Text"/>
    <w:basedOn w:val="Normal"/>
    <w:link w:val="BodyTextChar"/>
    <w:rsid w:val="00670AD7"/>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670AD7"/>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5DD58-2818-4E98-8FC4-D1550F97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702</Words>
  <Characters>3805</Characters>
  <Application>Microsoft Office Word</Application>
  <DocSecurity>0</DocSecurity>
  <Lines>158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Banda</dc:creator>
  <cp:keywords/>
  <dc:description/>
  <cp:lastModifiedBy>Monalisa Ndau</cp:lastModifiedBy>
  <cp:revision>2</cp:revision>
  <dcterms:created xsi:type="dcterms:W3CDTF">2025-06-24T11:08:00Z</dcterms:created>
  <dcterms:modified xsi:type="dcterms:W3CDTF">2025-06-24T11:08:00Z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83f03882-79de-4c15-ab88-e0fb7205d4e1</vt:lpwstr>
  </property>
</Properties>
</file>